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3AC64">
      <w:pPr>
        <w:pStyle w:val="11"/>
        <w:ind w:firstLine="3092" w:firstLineChars="700"/>
        <w:jc w:val="both"/>
        <w:rPr>
          <w:rFonts w:hint="eastAsia"/>
        </w:rPr>
      </w:pPr>
    </w:p>
    <w:p w14:paraId="1600133C">
      <w:pPr>
        <w:pStyle w:val="11"/>
        <w:ind w:firstLine="5060" w:firstLineChars="700"/>
        <w:jc w:val="both"/>
        <w:rPr>
          <w:rFonts w:hint="eastAsia"/>
          <w:sz w:val="72"/>
          <w:szCs w:val="72"/>
        </w:rPr>
      </w:pPr>
    </w:p>
    <w:p w14:paraId="62447CE0">
      <w:pPr>
        <w:pStyle w:val="11"/>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1"/>
        <w:rPr>
          <w:rFonts w:hint="eastAsia" w:hAnsi="宋体"/>
          <w:sz w:val="72"/>
          <w:szCs w:val="72"/>
        </w:rPr>
      </w:pPr>
      <w:r>
        <w:rPr>
          <w:rFonts w:hint="eastAsia" w:hAnsi="宋体"/>
          <w:sz w:val="72"/>
          <w:szCs w:val="72"/>
          <w:lang w:val="en-US" w:eastAsia="zh-CN"/>
        </w:rPr>
        <w:t>计算机应用</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7979EBB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人</w:t>
      </w:r>
    </w:p>
    <w:p w14:paraId="6F418D96">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才</w:t>
      </w:r>
    </w:p>
    <w:p w14:paraId="2115A082">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培</w:t>
      </w:r>
    </w:p>
    <w:p w14:paraId="2A9FBA6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养</w:t>
      </w:r>
    </w:p>
    <w:p w14:paraId="0F1A435D">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方</w:t>
      </w:r>
    </w:p>
    <w:p w14:paraId="6CE4E8B3">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案</w:t>
      </w:r>
    </w:p>
    <w:p w14:paraId="46781E15">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（2025）</w:t>
      </w:r>
    </w:p>
    <w:p w14:paraId="2BD93E1F">
      <w:pPr>
        <w:pStyle w:val="12"/>
      </w:pPr>
    </w:p>
    <w:p w14:paraId="5316B7E9">
      <w:pPr>
        <w:rPr>
          <w:rFonts w:hint="eastAsia" w:ascii="黑体" w:hAnsi="黑体" w:eastAsia="黑体"/>
          <w:b/>
          <w:sz w:val="44"/>
          <w:szCs w:val="44"/>
        </w:rPr>
      </w:pPr>
    </w:p>
    <w:p w14:paraId="301184F8">
      <w:pPr>
        <w:pStyle w:val="13"/>
        <w:rPr>
          <w:sz w:val="30"/>
          <w:szCs w:val="30"/>
        </w:rPr>
      </w:pPr>
      <w:r>
        <w:rPr>
          <w:rFonts w:hint="eastAsia"/>
          <w:bCs/>
          <w:szCs w:val="44"/>
        </w:rPr>
        <w:t>福建省龙岩市农业学校</w:t>
      </w:r>
    </w:p>
    <w:p w14:paraId="0B984DFE">
      <w:pPr>
        <w:spacing w:line="500" w:lineRule="exact"/>
        <w:rPr>
          <w:rFonts w:hint="eastAsia" w:ascii="宋体" w:hAnsi="宋体"/>
          <w:color w:val="000000"/>
          <w:sz w:val="36"/>
          <w:szCs w:val="36"/>
        </w:rPr>
      </w:pPr>
    </w:p>
    <w:p w14:paraId="4DCB126E">
      <w:pPr>
        <w:pStyle w:val="11"/>
        <w:rPr>
          <w:rFonts w:hint="eastAsia" w:cs="Times New Roman"/>
          <w:lang w:val="en-US" w:eastAsia="zh-CN"/>
        </w:rPr>
        <w:sectPr>
          <w:headerReference r:id="rId3" w:type="default"/>
          <w:footerReference r:id="rId4" w:type="default"/>
          <w:pgSz w:w="11906" w:h="16838"/>
          <w:pgMar w:top="1418" w:right="1418" w:bottom="1418" w:left="1418" w:header="851" w:footer="850" w:gutter="0"/>
          <w:pgBorders>
            <w:top w:val="none" w:sz="0" w:space="0"/>
            <w:left w:val="none" w:sz="0" w:space="0"/>
            <w:bottom w:val="none" w:sz="0" w:space="0"/>
            <w:right w:val="none" w:sz="0" w:space="0"/>
          </w:pgBorders>
          <w:cols w:space="720" w:num="1"/>
          <w:titlePg/>
          <w:docGrid w:type="lines" w:linePitch="312" w:charSpace="0"/>
        </w:sectPr>
      </w:pPr>
    </w:p>
    <w:p w14:paraId="25CB082D">
      <w:pPr>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rightChars="0" w:firstLine="0" w:firstLineChars="0"/>
        <w:jc w:val="center"/>
        <w:textAlignment w:val="auto"/>
        <w:rPr>
          <w:rFonts w:ascii="宋体" w:hAnsi="宋体" w:eastAsia="宋体"/>
          <w:b/>
          <w:bCs/>
          <w:sz w:val="30"/>
          <w:szCs w:val="30"/>
        </w:rPr>
      </w:pPr>
    </w:p>
    <w:p w14:paraId="4DB02839">
      <w:pPr>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rightChars="0" w:firstLine="0" w:firstLineChars="0"/>
        <w:jc w:val="center"/>
        <w:textAlignment w:val="auto"/>
        <w:rPr>
          <w:b/>
          <w:bCs/>
          <w:sz w:val="30"/>
          <w:szCs w:val="30"/>
        </w:rPr>
      </w:pPr>
      <w:r>
        <w:rPr>
          <w:rFonts w:ascii="宋体" w:hAnsi="宋体" w:eastAsia="宋体"/>
          <w:b/>
          <w:bCs/>
          <w:sz w:val="30"/>
          <w:szCs w:val="30"/>
        </w:rPr>
        <w:t>目</w:t>
      </w:r>
      <w:r>
        <w:rPr>
          <w:rFonts w:hint="eastAsia" w:ascii="宋体" w:hAnsi="宋体" w:eastAsia="宋体"/>
          <w:b/>
          <w:bCs/>
          <w:sz w:val="30"/>
          <w:szCs w:val="30"/>
          <w:lang w:val="en-US" w:eastAsia="zh-CN"/>
        </w:rPr>
        <w:t xml:space="preserve">  </w:t>
      </w:r>
      <w:r>
        <w:rPr>
          <w:rFonts w:ascii="宋体" w:hAnsi="宋体" w:eastAsia="宋体"/>
          <w:b/>
          <w:bCs/>
          <w:sz w:val="30"/>
          <w:szCs w:val="30"/>
        </w:rPr>
        <w:t>录</w:t>
      </w:r>
    </w:p>
    <w:p w14:paraId="4507AB15">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rFonts w:hint="eastAsia" w:cs="Times New Roman"/>
          <w:sz w:val="24"/>
          <w:szCs w:val="24"/>
          <w:lang w:val="en-US" w:eastAsia="zh-CN"/>
        </w:rPr>
      </w:pPr>
    </w:p>
    <w:p w14:paraId="7A1D2A8E">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4"/>
          <w:szCs w:val="24"/>
          <w:lang w:val="en-US" w:eastAsia="zh-CN"/>
        </w:rPr>
        <w:fldChar w:fldCharType="begin"/>
      </w:r>
      <w:r>
        <w:rPr>
          <w:rFonts w:hint="eastAsia" w:cs="Times New Roman"/>
          <w:sz w:val="24"/>
          <w:szCs w:val="24"/>
          <w:lang w:val="en-US" w:eastAsia="zh-CN"/>
        </w:rPr>
        <w:instrText xml:space="preserve">TOC \o "1-3" \h \u </w:instrText>
      </w:r>
      <w:r>
        <w:rPr>
          <w:rFonts w:hint="eastAsia" w:cs="Times New Roman"/>
          <w:sz w:val="24"/>
          <w:szCs w:val="24"/>
          <w:lang w:val="en-US" w:eastAsia="zh-CN"/>
        </w:rPr>
        <w:fldChar w:fldCharType="separate"/>
      </w: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_Toc28889 </w:instrText>
      </w:r>
      <w:r>
        <w:rPr>
          <w:rFonts w:hint="eastAsia" w:cs="Times New Roman"/>
          <w:sz w:val="21"/>
          <w:szCs w:val="21"/>
          <w:lang w:val="en-US" w:eastAsia="zh-CN"/>
        </w:rPr>
        <w:fldChar w:fldCharType="separate"/>
      </w:r>
      <w:r>
        <w:rPr>
          <w:rFonts w:hint="eastAsia" w:ascii="宋体" w:hAnsi="宋体" w:cs="黑体"/>
          <w:kern w:val="0"/>
          <w:sz w:val="21"/>
          <w:szCs w:val="21"/>
          <w:lang w:bidi="ar"/>
        </w:rPr>
        <w:t>一、专业名称及代码</w:t>
      </w:r>
      <w:r>
        <w:rPr>
          <w:sz w:val="21"/>
          <w:szCs w:val="21"/>
        </w:rPr>
        <w:tab/>
      </w:r>
      <w:r>
        <w:rPr>
          <w:sz w:val="21"/>
          <w:szCs w:val="21"/>
        </w:rPr>
        <w:fldChar w:fldCharType="begin"/>
      </w:r>
      <w:r>
        <w:rPr>
          <w:sz w:val="21"/>
          <w:szCs w:val="21"/>
        </w:rPr>
        <w:instrText xml:space="preserve"> PAGEREF _Toc28889 \h </w:instrText>
      </w:r>
      <w:r>
        <w:rPr>
          <w:sz w:val="21"/>
          <w:szCs w:val="21"/>
        </w:rPr>
        <w:fldChar w:fldCharType="separate"/>
      </w:r>
      <w:r>
        <w:rPr>
          <w:sz w:val="21"/>
          <w:szCs w:val="21"/>
        </w:rPr>
        <w:t>1</w:t>
      </w:r>
      <w:r>
        <w:rPr>
          <w:sz w:val="21"/>
          <w:szCs w:val="21"/>
        </w:rPr>
        <w:fldChar w:fldCharType="end"/>
      </w:r>
      <w:r>
        <w:rPr>
          <w:rFonts w:hint="eastAsia" w:cs="Times New Roman"/>
          <w:sz w:val="21"/>
          <w:szCs w:val="21"/>
          <w:lang w:val="en-US" w:eastAsia="zh-CN"/>
        </w:rPr>
        <w:fldChar w:fldCharType="end"/>
      </w:r>
    </w:p>
    <w:p w14:paraId="5065D9BC">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_Toc3362 </w:instrText>
      </w:r>
      <w:r>
        <w:rPr>
          <w:rFonts w:hint="eastAsia" w:cs="Times New Roman"/>
          <w:sz w:val="21"/>
          <w:szCs w:val="21"/>
          <w:lang w:val="en-US" w:eastAsia="zh-CN"/>
        </w:rPr>
        <w:fldChar w:fldCharType="separate"/>
      </w:r>
      <w:r>
        <w:rPr>
          <w:rFonts w:hint="eastAsia" w:ascii="宋体" w:hAnsi="宋体" w:cs="黑体"/>
          <w:kern w:val="0"/>
          <w:sz w:val="21"/>
          <w:szCs w:val="21"/>
          <w:lang w:bidi="ar"/>
        </w:rPr>
        <w:t>二、入学要求</w:t>
      </w:r>
      <w:r>
        <w:rPr>
          <w:sz w:val="21"/>
          <w:szCs w:val="21"/>
        </w:rPr>
        <w:tab/>
      </w:r>
      <w:r>
        <w:rPr>
          <w:sz w:val="21"/>
          <w:szCs w:val="21"/>
        </w:rPr>
        <w:fldChar w:fldCharType="begin"/>
      </w:r>
      <w:r>
        <w:rPr>
          <w:sz w:val="21"/>
          <w:szCs w:val="21"/>
        </w:rPr>
        <w:instrText xml:space="preserve"> PAGEREF _Toc3362 \h </w:instrText>
      </w:r>
      <w:r>
        <w:rPr>
          <w:sz w:val="21"/>
          <w:szCs w:val="21"/>
        </w:rPr>
        <w:fldChar w:fldCharType="separate"/>
      </w:r>
      <w:r>
        <w:rPr>
          <w:sz w:val="21"/>
          <w:szCs w:val="21"/>
        </w:rPr>
        <w:t>1</w:t>
      </w:r>
      <w:r>
        <w:rPr>
          <w:sz w:val="21"/>
          <w:szCs w:val="21"/>
        </w:rPr>
        <w:fldChar w:fldCharType="end"/>
      </w:r>
      <w:r>
        <w:rPr>
          <w:rFonts w:hint="eastAsia" w:cs="Times New Roman"/>
          <w:sz w:val="21"/>
          <w:szCs w:val="21"/>
          <w:lang w:val="en-US" w:eastAsia="zh-CN"/>
        </w:rPr>
        <w:fldChar w:fldCharType="end"/>
      </w:r>
    </w:p>
    <w:p w14:paraId="7B1EDE3F">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_Toc28888 </w:instrText>
      </w:r>
      <w:r>
        <w:rPr>
          <w:rFonts w:hint="eastAsia" w:cs="Times New Roman"/>
          <w:sz w:val="21"/>
          <w:szCs w:val="21"/>
          <w:lang w:val="en-US" w:eastAsia="zh-CN"/>
        </w:rPr>
        <w:fldChar w:fldCharType="separate"/>
      </w:r>
      <w:r>
        <w:rPr>
          <w:rFonts w:hint="eastAsia" w:ascii="宋体" w:hAnsi="宋体" w:cs="黑体"/>
          <w:kern w:val="0"/>
          <w:sz w:val="21"/>
          <w:szCs w:val="21"/>
          <w:lang w:bidi="ar"/>
        </w:rPr>
        <w:t>三、</w:t>
      </w:r>
      <w:r>
        <w:rPr>
          <w:rFonts w:hint="eastAsia" w:ascii="宋体" w:hAnsi="宋体" w:cs="黑体"/>
          <w:kern w:val="0"/>
          <w:sz w:val="21"/>
          <w:szCs w:val="21"/>
          <w:lang w:val="en-US" w:eastAsia="zh-CN" w:bidi="ar"/>
        </w:rPr>
        <w:t>修业年限</w:t>
      </w:r>
      <w:r>
        <w:rPr>
          <w:sz w:val="21"/>
          <w:szCs w:val="21"/>
        </w:rPr>
        <w:tab/>
      </w:r>
      <w:r>
        <w:rPr>
          <w:sz w:val="21"/>
          <w:szCs w:val="21"/>
        </w:rPr>
        <w:fldChar w:fldCharType="begin"/>
      </w:r>
      <w:r>
        <w:rPr>
          <w:sz w:val="21"/>
          <w:szCs w:val="21"/>
        </w:rPr>
        <w:instrText xml:space="preserve"> PAGEREF _Toc28888 \h </w:instrText>
      </w:r>
      <w:r>
        <w:rPr>
          <w:sz w:val="21"/>
          <w:szCs w:val="21"/>
        </w:rPr>
        <w:fldChar w:fldCharType="separate"/>
      </w:r>
      <w:r>
        <w:rPr>
          <w:sz w:val="21"/>
          <w:szCs w:val="21"/>
        </w:rPr>
        <w:t>1</w:t>
      </w:r>
      <w:r>
        <w:rPr>
          <w:sz w:val="21"/>
          <w:szCs w:val="21"/>
        </w:rPr>
        <w:fldChar w:fldCharType="end"/>
      </w:r>
      <w:r>
        <w:rPr>
          <w:rFonts w:hint="eastAsia" w:cs="Times New Roman"/>
          <w:sz w:val="21"/>
          <w:szCs w:val="21"/>
          <w:lang w:val="en-US" w:eastAsia="zh-CN"/>
        </w:rPr>
        <w:fldChar w:fldCharType="end"/>
      </w:r>
    </w:p>
    <w:p w14:paraId="635B74F7">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_Toc9525 </w:instrText>
      </w:r>
      <w:r>
        <w:rPr>
          <w:rFonts w:hint="eastAsia" w:cs="Times New Roman"/>
          <w:sz w:val="21"/>
          <w:szCs w:val="21"/>
          <w:lang w:val="en-US" w:eastAsia="zh-CN"/>
        </w:rPr>
        <w:fldChar w:fldCharType="separate"/>
      </w:r>
      <w:r>
        <w:rPr>
          <w:rFonts w:hint="eastAsia" w:ascii="宋体" w:hAnsi="宋体" w:cs="黑体"/>
          <w:bCs/>
          <w:kern w:val="0"/>
          <w:sz w:val="21"/>
          <w:szCs w:val="21"/>
          <w:lang w:val="en-US" w:eastAsia="zh-CN" w:bidi="ar"/>
        </w:rPr>
        <w:t>四、</w:t>
      </w:r>
      <w:r>
        <w:rPr>
          <w:rFonts w:hint="eastAsia" w:ascii="宋体" w:hAnsi="宋体" w:cs="黑体"/>
          <w:kern w:val="0"/>
          <w:sz w:val="21"/>
          <w:szCs w:val="21"/>
          <w:lang w:val="en-US" w:eastAsia="zh-CN" w:bidi="ar"/>
        </w:rPr>
        <w:t>职业面向</w:t>
      </w:r>
      <w:r>
        <w:rPr>
          <w:sz w:val="21"/>
          <w:szCs w:val="21"/>
        </w:rPr>
        <w:tab/>
      </w:r>
      <w:r>
        <w:rPr>
          <w:sz w:val="21"/>
          <w:szCs w:val="21"/>
        </w:rPr>
        <w:fldChar w:fldCharType="begin"/>
      </w:r>
      <w:r>
        <w:rPr>
          <w:sz w:val="21"/>
          <w:szCs w:val="21"/>
        </w:rPr>
        <w:instrText xml:space="preserve"> PAGEREF _Toc9525 \h </w:instrText>
      </w:r>
      <w:r>
        <w:rPr>
          <w:sz w:val="21"/>
          <w:szCs w:val="21"/>
        </w:rPr>
        <w:fldChar w:fldCharType="separate"/>
      </w:r>
      <w:r>
        <w:rPr>
          <w:sz w:val="21"/>
          <w:szCs w:val="21"/>
        </w:rPr>
        <w:t>1</w:t>
      </w:r>
      <w:r>
        <w:rPr>
          <w:sz w:val="21"/>
          <w:szCs w:val="21"/>
        </w:rPr>
        <w:fldChar w:fldCharType="end"/>
      </w:r>
      <w:r>
        <w:rPr>
          <w:rFonts w:hint="eastAsia" w:cs="Times New Roman"/>
          <w:sz w:val="21"/>
          <w:szCs w:val="21"/>
          <w:lang w:val="en-US" w:eastAsia="zh-CN"/>
        </w:rPr>
        <w:fldChar w:fldCharType="end"/>
      </w:r>
    </w:p>
    <w:p w14:paraId="7E1AD7CD">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_Toc3602 </w:instrText>
      </w:r>
      <w:r>
        <w:rPr>
          <w:rFonts w:hint="eastAsia" w:cs="Times New Roman"/>
          <w:sz w:val="21"/>
          <w:szCs w:val="21"/>
          <w:lang w:val="en-US" w:eastAsia="zh-CN"/>
        </w:rPr>
        <w:fldChar w:fldCharType="separate"/>
      </w:r>
      <w:r>
        <w:rPr>
          <w:rFonts w:hint="eastAsia" w:ascii="宋体" w:hAnsi="宋体" w:cs="黑体"/>
          <w:kern w:val="0"/>
          <w:sz w:val="21"/>
          <w:szCs w:val="21"/>
          <w:lang w:val="en-US" w:eastAsia="zh-CN" w:bidi="ar"/>
        </w:rPr>
        <w:t>五</w:t>
      </w:r>
      <w:r>
        <w:rPr>
          <w:rFonts w:hint="eastAsia" w:ascii="宋体" w:hAnsi="宋体" w:cs="黑体"/>
          <w:kern w:val="0"/>
          <w:sz w:val="21"/>
          <w:szCs w:val="21"/>
          <w:lang w:bidi="ar"/>
        </w:rPr>
        <w:t>、培养目标与培养规格</w:t>
      </w:r>
      <w:r>
        <w:rPr>
          <w:sz w:val="21"/>
          <w:szCs w:val="21"/>
        </w:rPr>
        <w:tab/>
      </w:r>
      <w:r>
        <w:rPr>
          <w:sz w:val="21"/>
          <w:szCs w:val="21"/>
        </w:rPr>
        <w:fldChar w:fldCharType="begin"/>
      </w:r>
      <w:r>
        <w:rPr>
          <w:sz w:val="21"/>
          <w:szCs w:val="21"/>
        </w:rPr>
        <w:instrText xml:space="preserve"> PAGEREF _Toc3602 \h </w:instrText>
      </w:r>
      <w:r>
        <w:rPr>
          <w:sz w:val="21"/>
          <w:szCs w:val="21"/>
        </w:rPr>
        <w:fldChar w:fldCharType="separate"/>
      </w:r>
      <w:r>
        <w:rPr>
          <w:sz w:val="21"/>
          <w:szCs w:val="21"/>
        </w:rPr>
        <w:t>1</w:t>
      </w:r>
      <w:r>
        <w:rPr>
          <w:sz w:val="21"/>
          <w:szCs w:val="21"/>
        </w:rPr>
        <w:fldChar w:fldCharType="end"/>
      </w:r>
      <w:r>
        <w:rPr>
          <w:rFonts w:hint="eastAsia" w:cs="Times New Roman"/>
          <w:sz w:val="21"/>
          <w:szCs w:val="21"/>
          <w:lang w:val="en-US" w:eastAsia="zh-CN"/>
        </w:rPr>
        <w:fldChar w:fldCharType="end"/>
      </w:r>
    </w:p>
    <w:p w14:paraId="1842BA99">
      <w:pPr>
        <w:pStyle w:val="6"/>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_Toc5196 </w:instrText>
      </w:r>
      <w:r>
        <w:rPr>
          <w:rFonts w:hint="eastAsia" w:cs="Times New Roman"/>
          <w:sz w:val="21"/>
          <w:szCs w:val="21"/>
          <w:lang w:val="en-US" w:eastAsia="zh-CN"/>
        </w:rPr>
        <w:fldChar w:fldCharType="separate"/>
      </w:r>
      <w:r>
        <w:rPr>
          <w:rFonts w:ascii="宋体" w:hAnsi="宋体" w:cs="楷体"/>
          <w:kern w:val="0"/>
          <w:sz w:val="21"/>
          <w:szCs w:val="21"/>
          <w:lang w:bidi="ar"/>
        </w:rPr>
        <w:t>（一）培养目标</w:t>
      </w:r>
      <w:r>
        <w:rPr>
          <w:sz w:val="21"/>
          <w:szCs w:val="21"/>
        </w:rPr>
        <w:tab/>
      </w:r>
      <w:r>
        <w:rPr>
          <w:sz w:val="21"/>
          <w:szCs w:val="21"/>
        </w:rPr>
        <w:fldChar w:fldCharType="begin"/>
      </w:r>
      <w:r>
        <w:rPr>
          <w:sz w:val="21"/>
          <w:szCs w:val="21"/>
        </w:rPr>
        <w:instrText xml:space="preserve"> PAGEREF _Toc5196 \h </w:instrText>
      </w:r>
      <w:r>
        <w:rPr>
          <w:sz w:val="21"/>
          <w:szCs w:val="21"/>
        </w:rPr>
        <w:fldChar w:fldCharType="separate"/>
      </w:r>
      <w:r>
        <w:rPr>
          <w:sz w:val="21"/>
          <w:szCs w:val="21"/>
        </w:rPr>
        <w:t>1</w:t>
      </w:r>
      <w:r>
        <w:rPr>
          <w:sz w:val="21"/>
          <w:szCs w:val="21"/>
        </w:rPr>
        <w:fldChar w:fldCharType="end"/>
      </w:r>
      <w:r>
        <w:rPr>
          <w:rFonts w:hint="eastAsia" w:cs="Times New Roman"/>
          <w:sz w:val="21"/>
          <w:szCs w:val="21"/>
          <w:lang w:val="en-US" w:eastAsia="zh-CN"/>
        </w:rPr>
        <w:fldChar w:fldCharType="end"/>
      </w:r>
    </w:p>
    <w:p w14:paraId="4E41DF36">
      <w:pPr>
        <w:pStyle w:val="6"/>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_Toc1819 </w:instrText>
      </w:r>
      <w:r>
        <w:rPr>
          <w:rFonts w:hint="eastAsia" w:cs="Times New Roman"/>
          <w:sz w:val="21"/>
          <w:szCs w:val="21"/>
          <w:lang w:val="en-US" w:eastAsia="zh-CN"/>
        </w:rPr>
        <w:fldChar w:fldCharType="separate"/>
      </w:r>
      <w:r>
        <w:rPr>
          <w:rFonts w:hint="eastAsia" w:ascii="宋体" w:hAnsi="宋体" w:cs="楷体"/>
          <w:kern w:val="0"/>
          <w:sz w:val="21"/>
          <w:szCs w:val="21"/>
          <w:lang w:bidi="ar"/>
        </w:rPr>
        <w:t>（二）培养规格</w:t>
      </w:r>
      <w:r>
        <w:rPr>
          <w:sz w:val="21"/>
          <w:szCs w:val="21"/>
        </w:rPr>
        <w:tab/>
      </w:r>
      <w:r>
        <w:rPr>
          <w:sz w:val="21"/>
          <w:szCs w:val="21"/>
        </w:rPr>
        <w:fldChar w:fldCharType="begin"/>
      </w:r>
      <w:r>
        <w:rPr>
          <w:sz w:val="21"/>
          <w:szCs w:val="21"/>
        </w:rPr>
        <w:instrText xml:space="preserve"> PAGEREF _Toc1819 \h </w:instrText>
      </w:r>
      <w:r>
        <w:rPr>
          <w:sz w:val="21"/>
          <w:szCs w:val="21"/>
        </w:rPr>
        <w:fldChar w:fldCharType="separate"/>
      </w:r>
      <w:r>
        <w:rPr>
          <w:sz w:val="21"/>
          <w:szCs w:val="21"/>
        </w:rPr>
        <w:t>2</w:t>
      </w:r>
      <w:r>
        <w:rPr>
          <w:sz w:val="21"/>
          <w:szCs w:val="21"/>
        </w:rPr>
        <w:fldChar w:fldCharType="end"/>
      </w:r>
      <w:r>
        <w:rPr>
          <w:rFonts w:hint="eastAsia" w:cs="Times New Roman"/>
          <w:sz w:val="21"/>
          <w:szCs w:val="21"/>
          <w:lang w:val="en-US" w:eastAsia="zh-CN"/>
        </w:rPr>
        <w:fldChar w:fldCharType="end"/>
      </w:r>
    </w:p>
    <w:p w14:paraId="23B8749C">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_Toc10930 </w:instrText>
      </w:r>
      <w:r>
        <w:rPr>
          <w:rFonts w:hint="eastAsia" w:cs="Times New Roman"/>
          <w:sz w:val="21"/>
          <w:szCs w:val="21"/>
          <w:lang w:val="en-US" w:eastAsia="zh-CN"/>
        </w:rPr>
        <w:fldChar w:fldCharType="separate"/>
      </w:r>
      <w:r>
        <w:rPr>
          <w:rFonts w:hint="eastAsia" w:ascii="宋体" w:hAnsi="宋体" w:cs="黑体"/>
          <w:sz w:val="21"/>
          <w:szCs w:val="21"/>
        </w:rPr>
        <w:t>六、主要衔续专业</w:t>
      </w:r>
      <w:r>
        <w:rPr>
          <w:sz w:val="21"/>
          <w:szCs w:val="21"/>
        </w:rPr>
        <w:tab/>
      </w:r>
      <w:r>
        <w:rPr>
          <w:sz w:val="21"/>
          <w:szCs w:val="21"/>
        </w:rPr>
        <w:fldChar w:fldCharType="begin"/>
      </w:r>
      <w:r>
        <w:rPr>
          <w:sz w:val="21"/>
          <w:szCs w:val="21"/>
        </w:rPr>
        <w:instrText xml:space="preserve"> PAGEREF _Toc10930 \h </w:instrText>
      </w:r>
      <w:r>
        <w:rPr>
          <w:sz w:val="21"/>
          <w:szCs w:val="21"/>
        </w:rPr>
        <w:fldChar w:fldCharType="separate"/>
      </w:r>
      <w:r>
        <w:rPr>
          <w:sz w:val="21"/>
          <w:szCs w:val="21"/>
        </w:rPr>
        <w:t>3</w:t>
      </w:r>
      <w:r>
        <w:rPr>
          <w:sz w:val="21"/>
          <w:szCs w:val="21"/>
        </w:rPr>
        <w:fldChar w:fldCharType="end"/>
      </w:r>
      <w:r>
        <w:rPr>
          <w:rFonts w:hint="eastAsia" w:cs="Times New Roman"/>
          <w:sz w:val="21"/>
          <w:szCs w:val="21"/>
          <w:lang w:val="en-US" w:eastAsia="zh-CN"/>
        </w:rPr>
        <w:fldChar w:fldCharType="end"/>
      </w:r>
    </w:p>
    <w:p w14:paraId="352A0B05">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_Toc3306 </w:instrText>
      </w:r>
      <w:r>
        <w:rPr>
          <w:rFonts w:hint="eastAsia" w:cs="Times New Roman"/>
          <w:sz w:val="21"/>
          <w:szCs w:val="21"/>
          <w:lang w:val="en-US" w:eastAsia="zh-CN"/>
        </w:rPr>
        <w:fldChar w:fldCharType="separate"/>
      </w:r>
      <w:r>
        <w:rPr>
          <w:rFonts w:hint="eastAsia" w:ascii="宋体" w:hAnsi="宋体" w:cs="黑体"/>
          <w:kern w:val="0"/>
          <w:sz w:val="21"/>
          <w:szCs w:val="21"/>
          <w:lang w:bidi="ar"/>
        </w:rPr>
        <w:t>七、课程设置及要求</w:t>
      </w:r>
      <w:r>
        <w:rPr>
          <w:sz w:val="21"/>
          <w:szCs w:val="21"/>
        </w:rPr>
        <w:tab/>
      </w:r>
      <w:r>
        <w:rPr>
          <w:sz w:val="21"/>
          <w:szCs w:val="21"/>
        </w:rPr>
        <w:fldChar w:fldCharType="begin"/>
      </w:r>
      <w:r>
        <w:rPr>
          <w:sz w:val="21"/>
          <w:szCs w:val="21"/>
        </w:rPr>
        <w:instrText xml:space="preserve"> PAGEREF _Toc3306 \h </w:instrText>
      </w:r>
      <w:r>
        <w:rPr>
          <w:sz w:val="21"/>
          <w:szCs w:val="21"/>
        </w:rPr>
        <w:fldChar w:fldCharType="separate"/>
      </w:r>
      <w:r>
        <w:rPr>
          <w:sz w:val="21"/>
          <w:szCs w:val="21"/>
        </w:rPr>
        <w:t>4</w:t>
      </w:r>
      <w:r>
        <w:rPr>
          <w:sz w:val="21"/>
          <w:szCs w:val="21"/>
        </w:rPr>
        <w:fldChar w:fldCharType="end"/>
      </w:r>
      <w:r>
        <w:rPr>
          <w:rFonts w:hint="eastAsia" w:cs="Times New Roman"/>
          <w:sz w:val="21"/>
          <w:szCs w:val="21"/>
          <w:lang w:val="en-US" w:eastAsia="zh-CN"/>
        </w:rPr>
        <w:fldChar w:fldCharType="end"/>
      </w:r>
    </w:p>
    <w:p w14:paraId="34D30386">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_Toc5062 </w:instrText>
      </w:r>
      <w:r>
        <w:rPr>
          <w:rFonts w:hint="eastAsia" w:cs="Times New Roman"/>
          <w:sz w:val="21"/>
          <w:szCs w:val="21"/>
          <w:lang w:val="en-US" w:eastAsia="zh-CN"/>
        </w:rPr>
        <w:fldChar w:fldCharType="separate"/>
      </w:r>
      <w:r>
        <w:rPr>
          <w:rFonts w:hint="eastAsia" w:ascii="宋体" w:hAnsi="宋体" w:cs="黑体"/>
          <w:kern w:val="0"/>
          <w:sz w:val="21"/>
          <w:szCs w:val="21"/>
          <w:lang w:val="en-US" w:eastAsia="zh-CN" w:bidi="ar"/>
        </w:rPr>
        <w:t>八</w:t>
      </w:r>
      <w:r>
        <w:rPr>
          <w:rFonts w:hint="eastAsia" w:ascii="宋体" w:hAnsi="宋体" w:cs="黑体"/>
          <w:kern w:val="0"/>
          <w:sz w:val="21"/>
          <w:szCs w:val="21"/>
          <w:lang w:bidi="ar"/>
        </w:rPr>
        <w:t>、教学进程总体安排</w:t>
      </w:r>
      <w:r>
        <w:rPr>
          <w:sz w:val="21"/>
          <w:szCs w:val="21"/>
        </w:rPr>
        <w:tab/>
      </w:r>
      <w:r>
        <w:rPr>
          <w:sz w:val="21"/>
          <w:szCs w:val="21"/>
        </w:rPr>
        <w:fldChar w:fldCharType="begin"/>
      </w:r>
      <w:r>
        <w:rPr>
          <w:sz w:val="21"/>
          <w:szCs w:val="21"/>
        </w:rPr>
        <w:instrText xml:space="preserve"> PAGEREF _Toc5062 \h </w:instrText>
      </w:r>
      <w:r>
        <w:rPr>
          <w:sz w:val="21"/>
          <w:szCs w:val="21"/>
        </w:rPr>
        <w:fldChar w:fldCharType="separate"/>
      </w:r>
      <w:r>
        <w:rPr>
          <w:sz w:val="21"/>
          <w:szCs w:val="21"/>
        </w:rPr>
        <w:t>11</w:t>
      </w:r>
      <w:r>
        <w:rPr>
          <w:sz w:val="21"/>
          <w:szCs w:val="21"/>
        </w:rPr>
        <w:fldChar w:fldCharType="end"/>
      </w:r>
      <w:r>
        <w:rPr>
          <w:rFonts w:hint="eastAsia" w:cs="Times New Roman"/>
          <w:sz w:val="21"/>
          <w:szCs w:val="21"/>
          <w:lang w:val="en-US" w:eastAsia="zh-CN"/>
        </w:rPr>
        <w:fldChar w:fldCharType="end"/>
      </w:r>
    </w:p>
    <w:p w14:paraId="039FCD10">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1"/>
          <w:szCs w:val="21"/>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_Toc10520 </w:instrText>
      </w:r>
      <w:r>
        <w:rPr>
          <w:rFonts w:hint="eastAsia" w:cs="Times New Roman"/>
          <w:sz w:val="21"/>
          <w:szCs w:val="21"/>
          <w:lang w:val="en-US" w:eastAsia="zh-CN"/>
        </w:rPr>
        <w:fldChar w:fldCharType="separate"/>
      </w:r>
      <w:r>
        <w:rPr>
          <w:rFonts w:hint="eastAsia" w:ascii="宋体" w:hAnsi="宋体" w:eastAsia="宋体" w:cs="黑体"/>
          <w:bCs/>
          <w:kern w:val="0"/>
          <w:sz w:val="21"/>
          <w:szCs w:val="21"/>
          <w:lang w:val="en-US" w:eastAsia="zh-CN" w:bidi="ar"/>
        </w:rPr>
        <w:t>九</w:t>
      </w:r>
      <w:r>
        <w:rPr>
          <w:rFonts w:hint="eastAsia" w:ascii="宋体" w:hAnsi="宋体" w:eastAsia="宋体" w:cs="黑体"/>
          <w:bCs/>
          <w:kern w:val="0"/>
          <w:sz w:val="21"/>
          <w:szCs w:val="21"/>
          <w:lang w:bidi="ar"/>
        </w:rPr>
        <w:t>、实施保障</w:t>
      </w:r>
      <w:r>
        <w:rPr>
          <w:sz w:val="21"/>
          <w:szCs w:val="21"/>
        </w:rPr>
        <w:tab/>
      </w:r>
      <w:r>
        <w:rPr>
          <w:sz w:val="21"/>
          <w:szCs w:val="21"/>
        </w:rPr>
        <w:fldChar w:fldCharType="begin"/>
      </w:r>
      <w:r>
        <w:rPr>
          <w:sz w:val="21"/>
          <w:szCs w:val="21"/>
        </w:rPr>
        <w:instrText xml:space="preserve"> PAGEREF _Toc10520 \h </w:instrText>
      </w:r>
      <w:r>
        <w:rPr>
          <w:sz w:val="21"/>
          <w:szCs w:val="21"/>
        </w:rPr>
        <w:fldChar w:fldCharType="separate"/>
      </w:r>
      <w:r>
        <w:rPr>
          <w:sz w:val="21"/>
          <w:szCs w:val="21"/>
        </w:rPr>
        <w:t>16</w:t>
      </w:r>
      <w:r>
        <w:rPr>
          <w:sz w:val="21"/>
          <w:szCs w:val="21"/>
        </w:rPr>
        <w:fldChar w:fldCharType="end"/>
      </w:r>
      <w:r>
        <w:rPr>
          <w:rFonts w:hint="eastAsia" w:cs="Times New Roman"/>
          <w:sz w:val="21"/>
          <w:szCs w:val="21"/>
          <w:lang w:val="en-US" w:eastAsia="zh-CN"/>
        </w:rPr>
        <w:fldChar w:fldCharType="end"/>
      </w:r>
    </w:p>
    <w:p w14:paraId="4D5C9FFF">
      <w:pPr>
        <w:pStyle w:val="5"/>
        <w:keepNext w:val="0"/>
        <w:keepLines w:val="0"/>
        <w:pageBreakBefore w:val="0"/>
        <w:widowControl w:val="0"/>
        <w:tabs>
          <w:tab w:val="right" w:leader="middleDot" w:pos="9070"/>
        </w:tabs>
        <w:kinsoku/>
        <w:wordWrap/>
        <w:overflowPunct/>
        <w:topLinePunct w:val="0"/>
        <w:autoSpaceDE/>
        <w:autoSpaceDN/>
        <w:bidi w:val="0"/>
        <w:adjustRightInd/>
        <w:snapToGrid/>
        <w:spacing w:line="440" w:lineRule="exact"/>
        <w:ind w:leftChars="0"/>
        <w:textAlignment w:val="auto"/>
        <w:rPr>
          <w:sz w:val="24"/>
          <w:szCs w:val="24"/>
        </w:rPr>
      </w:pPr>
      <w:r>
        <w:rPr>
          <w:rFonts w:hint="eastAsia" w:cs="Times New Roman"/>
          <w:sz w:val="21"/>
          <w:szCs w:val="21"/>
          <w:lang w:val="en-US" w:eastAsia="zh-CN"/>
        </w:rPr>
        <w:fldChar w:fldCharType="begin"/>
      </w:r>
      <w:r>
        <w:rPr>
          <w:rFonts w:hint="eastAsia" w:cs="Times New Roman"/>
          <w:sz w:val="21"/>
          <w:szCs w:val="21"/>
          <w:lang w:val="en-US" w:eastAsia="zh-CN"/>
        </w:rPr>
        <w:instrText xml:space="preserve"> HYPERLINK \l _Toc28248 </w:instrText>
      </w:r>
      <w:r>
        <w:rPr>
          <w:rFonts w:hint="eastAsia" w:cs="Times New Roman"/>
          <w:sz w:val="21"/>
          <w:szCs w:val="21"/>
          <w:lang w:val="en-US" w:eastAsia="zh-CN"/>
        </w:rPr>
        <w:fldChar w:fldCharType="separate"/>
      </w:r>
      <w:r>
        <w:rPr>
          <w:rFonts w:hint="eastAsia" w:ascii="宋体" w:hAnsi="宋体" w:eastAsia="宋体" w:cs="黑体"/>
          <w:bCs/>
          <w:kern w:val="0"/>
          <w:sz w:val="21"/>
          <w:szCs w:val="21"/>
          <w:lang w:val="en-US" w:eastAsia="zh-CN" w:bidi="ar"/>
        </w:rPr>
        <w:t>十</w:t>
      </w:r>
      <w:r>
        <w:rPr>
          <w:rFonts w:hint="eastAsia" w:ascii="宋体" w:hAnsi="宋体" w:eastAsia="宋体" w:cs="黑体"/>
          <w:bCs/>
          <w:kern w:val="0"/>
          <w:sz w:val="21"/>
          <w:szCs w:val="21"/>
          <w:lang w:bidi="ar"/>
        </w:rPr>
        <w:t>、毕业要求</w:t>
      </w:r>
      <w:r>
        <w:rPr>
          <w:sz w:val="21"/>
          <w:szCs w:val="21"/>
        </w:rPr>
        <w:tab/>
      </w:r>
      <w:r>
        <w:rPr>
          <w:sz w:val="21"/>
          <w:szCs w:val="21"/>
        </w:rPr>
        <w:fldChar w:fldCharType="begin"/>
      </w:r>
      <w:r>
        <w:rPr>
          <w:sz w:val="21"/>
          <w:szCs w:val="21"/>
        </w:rPr>
        <w:instrText xml:space="preserve"> PAGEREF _Toc28248 \h </w:instrText>
      </w:r>
      <w:r>
        <w:rPr>
          <w:sz w:val="21"/>
          <w:szCs w:val="21"/>
        </w:rPr>
        <w:fldChar w:fldCharType="separate"/>
      </w:r>
      <w:r>
        <w:rPr>
          <w:sz w:val="21"/>
          <w:szCs w:val="21"/>
        </w:rPr>
        <w:t>20</w:t>
      </w:r>
      <w:r>
        <w:rPr>
          <w:sz w:val="21"/>
          <w:szCs w:val="21"/>
        </w:rPr>
        <w:fldChar w:fldCharType="end"/>
      </w:r>
      <w:r>
        <w:rPr>
          <w:rFonts w:hint="eastAsia" w:cs="Times New Roman"/>
          <w:sz w:val="21"/>
          <w:szCs w:val="21"/>
          <w:lang w:val="en-US" w:eastAsia="zh-CN"/>
        </w:rPr>
        <w:fldChar w:fldCharType="end"/>
      </w:r>
    </w:p>
    <w:p w14:paraId="45F73C7C">
      <w:pPr>
        <w:pStyle w:val="11"/>
        <w:keepNext w:val="0"/>
        <w:keepLines w:val="0"/>
        <w:pageBreakBefore w:val="0"/>
        <w:widowControl w:val="0"/>
        <w:kinsoku/>
        <w:wordWrap/>
        <w:overflowPunct/>
        <w:topLinePunct w:val="0"/>
        <w:autoSpaceDE/>
        <w:autoSpaceDN/>
        <w:bidi w:val="0"/>
        <w:adjustRightInd/>
        <w:snapToGrid/>
        <w:spacing w:line="440" w:lineRule="exact"/>
        <w:ind w:leftChars="0"/>
        <w:textAlignment w:val="auto"/>
        <w:rPr>
          <w:rFonts w:hint="eastAsia" w:cs="Times New Roman"/>
          <w:lang w:val="en-US" w:eastAsia="zh-CN"/>
        </w:rPr>
      </w:pPr>
      <w:r>
        <w:rPr>
          <w:rFonts w:hint="eastAsia" w:cs="Times New Roman"/>
          <w:sz w:val="24"/>
          <w:szCs w:val="24"/>
          <w:lang w:val="en-US" w:eastAsia="zh-CN"/>
        </w:rPr>
        <w:fldChar w:fldCharType="end"/>
      </w:r>
    </w:p>
    <w:p w14:paraId="06C42171">
      <w:pPr>
        <w:pStyle w:val="11"/>
        <w:rPr>
          <w:rFonts w:hint="eastAsia" w:cs="Times New Roman"/>
          <w:lang w:val="en-US" w:eastAsia="zh-CN"/>
        </w:rPr>
      </w:pPr>
    </w:p>
    <w:p w14:paraId="28E61284">
      <w:pPr>
        <w:bidi w:val="0"/>
        <w:rPr>
          <w:rFonts w:hint="eastAsia"/>
          <w:lang w:val="en-US" w:eastAsia="zh-CN"/>
        </w:rPr>
      </w:pPr>
    </w:p>
    <w:p w14:paraId="4631DF38">
      <w:pPr>
        <w:bidi w:val="0"/>
        <w:rPr>
          <w:rFonts w:hint="eastAsia"/>
          <w:lang w:val="en-US" w:eastAsia="zh-CN"/>
        </w:rPr>
      </w:pPr>
    </w:p>
    <w:p w14:paraId="1FF7994D">
      <w:pPr>
        <w:bidi w:val="0"/>
        <w:rPr>
          <w:rFonts w:hint="eastAsia"/>
          <w:lang w:val="en-US" w:eastAsia="zh-CN"/>
        </w:rPr>
      </w:pPr>
    </w:p>
    <w:p w14:paraId="78606011">
      <w:pPr>
        <w:bidi w:val="0"/>
        <w:rPr>
          <w:rFonts w:hint="eastAsia"/>
          <w:lang w:val="en-US" w:eastAsia="zh-CN"/>
        </w:rPr>
      </w:pPr>
    </w:p>
    <w:p w14:paraId="746C45F1">
      <w:pPr>
        <w:bidi w:val="0"/>
        <w:rPr>
          <w:rFonts w:hint="eastAsia"/>
          <w:lang w:val="en-US" w:eastAsia="zh-CN"/>
        </w:rPr>
      </w:pPr>
    </w:p>
    <w:p w14:paraId="59DD126A">
      <w:pPr>
        <w:tabs>
          <w:tab w:val="center" w:pos="4535"/>
        </w:tabs>
        <w:bidi w:val="0"/>
        <w:jc w:val="left"/>
        <w:rPr>
          <w:rFonts w:hint="eastAsia"/>
          <w:lang w:val="en-US" w:eastAsia="zh-CN"/>
        </w:rPr>
        <w:sectPr>
          <w:footerReference r:id="rId5" w:type="default"/>
          <w:pgSz w:w="11906" w:h="16838"/>
          <w:pgMar w:top="1418" w:right="1418" w:bottom="1418" w:left="1418" w:header="851" w:footer="850" w:gutter="0"/>
          <w:pgBorders>
            <w:top w:val="none" w:sz="0" w:space="0"/>
            <w:left w:val="none" w:sz="0" w:space="0"/>
            <w:bottom w:val="none" w:sz="0" w:space="0"/>
            <w:right w:val="none" w:sz="0" w:space="0"/>
          </w:pgBorders>
          <w:pgNumType w:start="1"/>
          <w:cols w:space="720" w:num="1"/>
          <w:docGrid w:type="lines" w:linePitch="312" w:charSpace="0"/>
        </w:sectPr>
      </w:pPr>
      <w:r>
        <w:rPr>
          <w:rFonts w:hint="eastAsia"/>
          <w:lang w:val="en-US" w:eastAsia="zh-CN"/>
        </w:rPr>
        <w:tab/>
      </w:r>
      <w:bookmarkStart w:id="28" w:name="_GoBack"/>
      <w:bookmarkEnd w:id="28"/>
    </w:p>
    <w:p w14:paraId="2835F5D1">
      <w:pPr>
        <w:keepNext w:val="0"/>
        <w:keepLines w:val="0"/>
        <w:pageBreakBefore w:val="0"/>
        <w:widowControl/>
        <w:kinsoku/>
        <w:wordWrap/>
        <w:topLinePunct w:val="0"/>
        <w:bidi w:val="0"/>
        <w:adjustRightInd/>
        <w:spacing w:beforeAutospacing="0" w:afterAutospacing="0" w:line="500" w:lineRule="exact"/>
        <w:ind w:left="0" w:leftChars="0" w:firstLine="482" w:firstLineChars="0"/>
        <w:jc w:val="left"/>
        <w:textAlignment w:val="auto"/>
        <w:outlineLvl w:val="0"/>
        <w:rPr>
          <w:rFonts w:ascii="宋体" w:hAnsi="宋体"/>
        </w:rPr>
      </w:pPr>
      <w:bookmarkStart w:id="0" w:name="_Toc28889"/>
      <w:r>
        <w:rPr>
          <w:rStyle w:val="10"/>
          <w:rFonts w:hint="eastAsia" w:ascii="宋体" w:hAnsi="宋体" w:cs="黑体"/>
          <w:kern w:val="0"/>
          <w:sz w:val="24"/>
          <w:lang w:bidi="ar"/>
        </w:rPr>
        <w:t>一、专业名称及代码</w:t>
      </w:r>
      <w:bookmarkEnd w:id="0"/>
    </w:p>
    <w:p w14:paraId="56CFFAB6">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ascii="宋体" w:hAnsi="宋体" w:cs="仿宋"/>
          <w:color w:val="000000"/>
          <w:kern w:val="0"/>
          <w:sz w:val="24"/>
          <w:lang w:bidi="ar"/>
        </w:rPr>
        <w:t>专业名称：计算机应用</w:t>
      </w:r>
    </w:p>
    <w:p w14:paraId="50C6F9E8">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val="en-US" w:eastAsia="zh-CN" w:bidi="ar"/>
        </w:rPr>
      </w:pPr>
      <w:r>
        <w:rPr>
          <w:rFonts w:hint="eastAsia" w:ascii="宋体" w:hAnsi="宋体" w:cs="仿宋"/>
          <w:color w:val="000000"/>
          <w:kern w:val="0"/>
          <w:sz w:val="24"/>
          <w:lang w:bidi="ar"/>
        </w:rPr>
        <w:t>专业代码：</w:t>
      </w:r>
      <w:r>
        <w:rPr>
          <w:rFonts w:hint="eastAsia" w:ascii="宋体" w:hAnsi="宋体" w:cs="仿宋"/>
          <w:color w:val="000000"/>
          <w:kern w:val="0"/>
          <w:sz w:val="24"/>
          <w:lang w:val="en-US" w:eastAsia="zh-CN" w:bidi="ar"/>
        </w:rPr>
        <w:t>710201</w:t>
      </w:r>
    </w:p>
    <w:p w14:paraId="3F3B717C">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eastAsia="宋体" w:cs="仿宋"/>
          <w:color w:val="000000"/>
          <w:kern w:val="0"/>
          <w:sz w:val="24"/>
          <w:lang w:val="en-US" w:eastAsia="zh-CN" w:bidi="ar"/>
        </w:rPr>
      </w:pPr>
      <w:r>
        <w:rPr>
          <w:rFonts w:hint="eastAsia" w:ascii="宋体" w:hAnsi="宋体" w:cs="仿宋"/>
          <w:color w:val="000000"/>
          <w:kern w:val="0"/>
          <w:sz w:val="24"/>
          <w:lang w:val="en-US" w:eastAsia="zh-CN" w:bidi="ar"/>
        </w:rPr>
        <w:t>专业大类：电子与信息大类</w:t>
      </w:r>
    </w:p>
    <w:p w14:paraId="2C2798CA">
      <w:pPr>
        <w:keepNext w:val="0"/>
        <w:keepLines w:val="0"/>
        <w:pageBreakBefore w:val="0"/>
        <w:widowControl/>
        <w:kinsoku/>
        <w:wordWrap/>
        <w:topLinePunct w:val="0"/>
        <w:bidi w:val="0"/>
        <w:adjustRightInd/>
        <w:spacing w:beforeAutospacing="0" w:afterAutospacing="0" w:line="500" w:lineRule="exact"/>
        <w:ind w:left="0" w:leftChars="0" w:firstLine="482" w:firstLineChars="0"/>
        <w:jc w:val="left"/>
        <w:textAlignment w:val="auto"/>
        <w:outlineLvl w:val="0"/>
        <w:rPr>
          <w:rFonts w:ascii="宋体" w:hAnsi="宋体"/>
        </w:rPr>
      </w:pPr>
      <w:bookmarkStart w:id="1" w:name="_Toc3362"/>
      <w:r>
        <w:rPr>
          <w:rStyle w:val="10"/>
          <w:rFonts w:hint="eastAsia" w:ascii="宋体" w:hAnsi="宋体" w:cs="黑体"/>
          <w:kern w:val="0"/>
          <w:sz w:val="24"/>
          <w:lang w:bidi="ar"/>
        </w:rPr>
        <w:t>二、入学要求</w:t>
      </w:r>
      <w:bookmarkEnd w:id="1"/>
    </w:p>
    <w:p w14:paraId="050075D9">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初中毕业生或具有同等学力者</w:t>
      </w:r>
    </w:p>
    <w:p w14:paraId="45F88EB9">
      <w:pPr>
        <w:keepNext w:val="0"/>
        <w:keepLines w:val="0"/>
        <w:pageBreakBefore w:val="0"/>
        <w:widowControl/>
        <w:kinsoku/>
        <w:wordWrap/>
        <w:topLinePunct w:val="0"/>
        <w:bidi w:val="0"/>
        <w:adjustRightInd/>
        <w:spacing w:beforeAutospacing="0" w:afterAutospacing="0" w:line="500" w:lineRule="exact"/>
        <w:ind w:left="0" w:leftChars="0" w:firstLine="482" w:firstLineChars="0"/>
        <w:jc w:val="left"/>
        <w:textAlignment w:val="auto"/>
        <w:outlineLvl w:val="0"/>
        <w:rPr>
          <w:rFonts w:hint="default" w:ascii="宋体" w:hAnsi="宋体" w:eastAsia="宋体"/>
          <w:lang w:val="en-US" w:eastAsia="zh-CN"/>
        </w:rPr>
      </w:pPr>
      <w:bookmarkStart w:id="2" w:name="_Toc28888"/>
      <w:r>
        <w:rPr>
          <w:rStyle w:val="10"/>
          <w:rFonts w:hint="eastAsia" w:ascii="宋体" w:hAnsi="宋体" w:cs="黑体"/>
          <w:kern w:val="0"/>
          <w:sz w:val="24"/>
          <w:lang w:bidi="ar"/>
        </w:rPr>
        <w:t>三、</w:t>
      </w:r>
      <w:bookmarkEnd w:id="2"/>
      <w:r>
        <w:rPr>
          <w:rStyle w:val="10"/>
          <w:rFonts w:hint="eastAsia" w:ascii="宋体" w:hAnsi="宋体" w:cs="黑体"/>
          <w:kern w:val="0"/>
          <w:sz w:val="24"/>
          <w:lang w:val="en-US" w:eastAsia="zh-CN" w:bidi="ar"/>
        </w:rPr>
        <w:t>修业年限</w:t>
      </w:r>
    </w:p>
    <w:p w14:paraId="05EAE82D">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3年</w:t>
      </w:r>
    </w:p>
    <w:p w14:paraId="2A791B7C">
      <w:pPr>
        <w:keepNext w:val="0"/>
        <w:keepLines w:val="0"/>
        <w:pageBreakBefore w:val="0"/>
        <w:widowControl/>
        <w:numPr>
          <w:ilvl w:val="0"/>
          <w:numId w:val="0"/>
        </w:numPr>
        <w:kinsoku/>
        <w:wordWrap/>
        <w:topLinePunct w:val="0"/>
        <w:bidi w:val="0"/>
        <w:adjustRightInd/>
        <w:spacing w:beforeAutospacing="0" w:afterAutospacing="0" w:line="500" w:lineRule="exact"/>
        <w:ind w:left="0" w:leftChars="0" w:firstLine="482" w:firstLineChars="0"/>
        <w:jc w:val="left"/>
        <w:textAlignment w:val="auto"/>
        <w:outlineLvl w:val="0"/>
        <w:rPr>
          <w:rStyle w:val="10"/>
          <w:rFonts w:hint="eastAsia" w:ascii="宋体" w:hAnsi="宋体" w:cs="黑体"/>
          <w:kern w:val="0"/>
          <w:sz w:val="24"/>
          <w:lang w:val="en-US" w:eastAsia="zh-CN" w:bidi="ar"/>
        </w:rPr>
      </w:pPr>
      <w:bookmarkStart w:id="3" w:name="_Toc9525"/>
      <w:r>
        <w:rPr>
          <w:rFonts w:hint="eastAsia" w:ascii="宋体" w:hAnsi="宋体" w:cs="黑体"/>
          <w:b/>
          <w:bCs/>
          <w:kern w:val="0"/>
          <w:sz w:val="24"/>
          <w:szCs w:val="24"/>
          <w:lang w:val="en-US" w:eastAsia="zh-CN" w:bidi="ar"/>
        </w:rPr>
        <w:t>四、</w:t>
      </w:r>
      <w:r>
        <w:rPr>
          <w:rStyle w:val="10"/>
          <w:rFonts w:hint="eastAsia" w:ascii="宋体" w:hAnsi="宋体" w:cs="黑体"/>
          <w:kern w:val="0"/>
          <w:sz w:val="24"/>
          <w:lang w:val="en-US" w:eastAsia="zh-CN" w:bidi="ar"/>
        </w:rPr>
        <w:t>职业面向</w:t>
      </w:r>
      <w:bookmarkEnd w:id="3"/>
    </w:p>
    <w:p w14:paraId="25C5B67A">
      <w:pPr>
        <w:keepNext w:val="0"/>
        <w:keepLines w:val="0"/>
        <w:pageBreakBefore w:val="0"/>
        <w:kinsoku/>
        <w:wordWrap/>
        <w:topLinePunct w:val="0"/>
        <w:bidi w:val="0"/>
        <w:adjustRightInd/>
        <w:snapToGrid w:val="0"/>
        <w:spacing w:beforeAutospacing="0" w:afterAutospacing="0" w:line="500" w:lineRule="exact"/>
        <w:ind w:left="0" w:leftChars="0" w:firstLine="480" w:firstLineChars="200"/>
        <w:textAlignment w:val="auto"/>
        <w:rPr>
          <w:rStyle w:val="10"/>
          <w:rFonts w:hint="default" w:ascii="宋体" w:hAnsi="宋体" w:cs="黑体"/>
          <w:kern w:val="0"/>
          <w:sz w:val="24"/>
          <w:lang w:val="en-US" w:eastAsia="zh-CN" w:bidi="ar"/>
        </w:rPr>
      </w:pPr>
      <w:r>
        <w:rPr>
          <w:rFonts w:hint="eastAsia" w:ascii="宋体" w:hAnsi="宋体" w:eastAsia="宋体" w:cs="仿宋"/>
          <w:color w:val="000000"/>
          <w:kern w:val="0"/>
          <w:sz w:val="24"/>
          <w:lang w:val="en-US" w:eastAsia="zh-CN" w:bidi="ar"/>
        </w:rPr>
        <w:t>本专业属于电子信息类专业，中职计算机应用专业的职业面向非常广泛，涵盖了多个领域和岗位类型，</w:t>
      </w:r>
      <w:r>
        <w:rPr>
          <w:rFonts w:hint="eastAsia" w:ascii="宋体" w:hAnsi="宋体" w:eastAsia="宋体" w:cs="仿宋"/>
          <w:color w:val="000000"/>
          <w:kern w:val="0"/>
          <w:sz w:val="24"/>
          <w:lang w:bidi="ar"/>
        </w:rPr>
        <w:t>主要就业方向可归纳为以下几类：技术开发类</w:t>
      </w:r>
      <w:r>
        <w:rPr>
          <w:rFonts w:hint="eastAsia" w:ascii="宋体" w:hAnsi="宋体" w:eastAsia="宋体" w:cs="仿宋"/>
          <w:color w:val="000000"/>
          <w:kern w:val="0"/>
          <w:sz w:val="24"/>
          <w:lang w:eastAsia="zh-CN" w:bidi="ar"/>
        </w:rPr>
        <w:t>、运维与技术支持类、设计制作类、办公应用类</w:t>
      </w:r>
      <w:r>
        <w:rPr>
          <w:rFonts w:hint="eastAsia" w:ascii="宋体" w:hAnsi="宋体" w:eastAsia="宋体" w:cs="仿宋"/>
          <w:color w:val="000000"/>
          <w:kern w:val="0"/>
          <w:sz w:val="24"/>
          <w:lang w:val="en-US" w:eastAsia="zh-CN" w:bidi="ar"/>
        </w:rPr>
        <w:t>以及</w:t>
      </w:r>
      <w:r>
        <w:rPr>
          <w:rFonts w:hint="eastAsia" w:ascii="宋体" w:hAnsi="宋体" w:eastAsia="宋体" w:cs="仿宋"/>
          <w:color w:val="000000"/>
          <w:kern w:val="0"/>
          <w:sz w:val="24"/>
          <w:lang w:eastAsia="zh-CN" w:bidi="ar"/>
        </w:rPr>
        <w:t>新兴领域岗位（</w:t>
      </w:r>
      <w:r>
        <w:rPr>
          <w:rFonts w:hint="eastAsia" w:ascii="宋体" w:hAnsi="宋体" w:eastAsia="宋体" w:cs="仿宋"/>
          <w:color w:val="000000"/>
          <w:kern w:val="0"/>
          <w:sz w:val="24"/>
          <w:lang w:val="en-US" w:eastAsia="zh-CN" w:bidi="ar"/>
        </w:rPr>
        <w:t>如：人工智能与物联网、无人机与智能制造等）从事</w:t>
      </w:r>
      <w:r>
        <w:rPr>
          <w:rFonts w:hint="eastAsia" w:ascii="宋体" w:hAnsi="宋体" w:eastAsia="宋体" w:cs="仿宋"/>
          <w:color w:val="000000"/>
          <w:kern w:val="0"/>
          <w:sz w:val="24"/>
          <w:lang w:bidi="ar"/>
        </w:rPr>
        <w:t>计算机辅助管理、计算机维修、</w:t>
      </w:r>
      <w:r>
        <w:rPr>
          <w:rFonts w:hint="eastAsia" w:ascii="宋体" w:hAnsi="宋体" w:cs="仿宋"/>
          <w:color w:val="000000"/>
          <w:kern w:val="0"/>
          <w:sz w:val="24"/>
          <w:lang w:bidi="ar"/>
        </w:rPr>
        <w:t>网络维护、企业网站的建设与维护等工作</w:t>
      </w:r>
      <w:r>
        <w:rPr>
          <w:rFonts w:hint="eastAsia" w:ascii="宋体" w:hAnsi="宋体" w:eastAsia="宋体" w:cs="宋体"/>
          <w:kern w:val="0"/>
          <w:sz w:val="24"/>
          <w:szCs w:val="24"/>
          <w:lang w:val="en-US" w:eastAsia="zh-CN"/>
        </w:rPr>
        <w:t>。</w:t>
      </w:r>
    </w:p>
    <w:p w14:paraId="3BE870BD">
      <w:pPr>
        <w:keepNext w:val="0"/>
        <w:keepLines w:val="0"/>
        <w:pageBreakBefore w:val="0"/>
        <w:widowControl/>
        <w:kinsoku/>
        <w:wordWrap/>
        <w:topLinePunct w:val="0"/>
        <w:bidi w:val="0"/>
        <w:adjustRightInd/>
        <w:spacing w:beforeAutospacing="0" w:afterAutospacing="0" w:line="500" w:lineRule="exact"/>
        <w:ind w:left="0" w:leftChars="0" w:firstLine="1928" w:firstLineChars="800"/>
        <w:jc w:val="both"/>
        <w:textAlignment w:val="auto"/>
        <w:rPr>
          <w:rFonts w:ascii="宋体" w:hAnsi="宋体"/>
        </w:rPr>
      </w:pPr>
      <w:r>
        <w:rPr>
          <w:rStyle w:val="10"/>
          <w:rFonts w:ascii="宋体" w:hAnsi="宋体" w:cs="仿宋_GB2312"/>
          <w:kern w:val="0"/>
          <w:sz w:val="24"/>
          <w:lang w:bidi="ar"/>
        </w:rPr>
        <w:t>表1 计算机应用专业职业面向</w:t>
      </w:r>
    </w:p>
    <w:tbl>
      <w:tblPr>
        <w:tblStyle w:val="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2"/>
        <w:gridCol w:w="6465"/>
      </w:tblGrid>
      <w:tr w14:paraId="30D9D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2" w:type="dxa"/>
            <w:noWrap w:val="0"/>
            <w:vAlign w:val="center"/>
          </w:tcPr>
          <w:p w14:paraId="2E537987">
            <w:pPr>
              <w:keepNext w:val="0"/>
              <w:keepLines w:val="0"/>
              <w:pageBreakBefore w:val="0"/>
              <w:widowControl/>
              <w:kinsoku/>
              <w:wordWrap/>
              <w:topLinePunct w:val="0"/>
              <w:bidi w:val="0"/>
              <w:adjustRightInd/>
              <w:spacing w:beforeAutospacing="0" w:afterAutospacing="0" w:line="500" w:lineRule="exact"/>
              <w:ind w:left="0" w:leftChars="0"/>
              <w:jc w:val="both"/>
              <w:textAlignment w:val="auto"/>
              <w:rPr>
                <w:rStyle w:val="10"/>
                <w:rFonts w:hint="default" w:ascii="宋体" w:hAnsi="宋体" w:eastAsia="宋体" w:cs="黑体"/>
                <w:kern w:val="0"/>
                <w:sz w:val="21"/>
                <w:szCs w:val="21"/>
                <w:vertAlign w:val="baseline"/>
                <w:lang w:val="en-US" w:eastAsia="zh-CN" w:bidi="ar"/>
              </w:rPr>
            </w:pPr>
            <w:r>
              <w:rPr>
                <w:rFonts w:hint="eastAsia" w:ascii="宋体" w:hAnsi="宋体" w:cs="仿宋"/>
                <w:color w:val="000000"/>
                <w:kern w:val="0"/>
                <w:sz w:val="21"/>
                <w:szCs w:val="21"/>
                <w:lang w:bidi="ar"/>
              </w:rPr>
              <w:t>所属专业大类</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代码）</w:t>
            </w:r>
          </w:p>
        </w:tc>
        <w:tc>
          <w:tcPr>
            <w:tcW w:w="6465" w:type="dxa"/>
            <w:noWrap w:val="0"/>
            <w:vAlign w:val="center"/>
          </w:tcPr>
          <w:p w14:paraId="79EAA250">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both"/>
              <w:textAlignment w:val="auto"/>
              <w:rPr>
                <w:rStyle w:val="10"/>
                <w:rFonts w:hint="default" w:ascii="宋体" w:hAnsi="宋体" w:eastAsia="宋体" w:cs="黑体"/>
                <w:kern w:val="0"/>
                <w:sz w:val="21"/>
                <w:szCs w:val="21"/>
                <w:vertAlign w:val="baseline"/>
                <w:lang w:val="en-US" w:eastAsia="zh-CN" w:bidi="ar"/>
              </w:rPr>
            </w:pPr>
            <w:r>
              <w:rPr>
                <w:rFonts w:hint="eastAsia" w:ascii="宋体" w:hAnsi="宋体" w:cs="仿宋"/>
                <w:color w:val="000000"/>
                <w:kern w:val="0"/>
                <w:sz w:val="21"/>
                <w:szCs w:val="21"/>
                <w:lang w:bidi="ar"/>
              </w:rPr>
              <w:t>电子信息</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71）</w:t>
            </w:r>
          </w:p>
        </w:tc>
      </w:tr>
      <w:tr w14:paraId="4C690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32" w:type="dxa"/>
            <w:noWrap w:val="0"/>
            <w:vAlign w:val="center"/>
          </w:tcPr>
          <w:p w14:paraId="5F331C58">
            <w:pPr>
              <w:keepNext w:val="0"/>
              <w:keepLines w:val="0"/>
              <w:pageBreakBefore w:val="0"/>
              <w:widowControl/>
              <w:kinsoku/>
              <w:wordWrap/>
              <w:topLinePunct w:val="0"/>
              <w:bidi w:val="0"/>
              <w:adjustRightInd/>
              <w:spacing w:beforeAutospacing="0" w:afterAutospacing="0" w:line="500" w:lineRule="exact"/>
              <w:ind w:left="0" w:leftChars="0"/>
              <w:jc w:val="both"/>
              <w:textAlignment w:val="auto"/>
              <w:rPr>
                <w:rStyle w:val="10"/>
                <w:rFonts w:hint="default" w:ascii="宋体" w:hAnsi="宋体" w:eastAsia="宋体" w:cs="黑体"/>
                <w:kern w:val="0"/>
                <w:sz w:val="21"/>
                <w:szCs w:val="21"/>
                <w:vertAlign w:val="baseline"/>
                <w:lang w:val="en-US" w:eastAsia="zh-CN" w:bidi="ar"/>
              </w:rPr>
            </w:pPr>
            <w:r>
              <w:rPr>
                <w:rFonts w:hint="eastAsia" w:ascii="宋体" w:hAnsi="宋体" w:cs="仿宋"/>
                <w:color w:val="000000"/>
                <w:kern w:val="0"/>
                <w:sz w:val="21"/>
                <w:szCs w:val="21"/>
                <w:lang w:bidi="ar"/>
              </w:rPr>
              <w:t>所属专业类</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代码）</w:t>
            </w:r>
          </w:p>
        </w:tc>
        <w:tc>
          <w:tcPr>
            <w:tcW w:w="6465" w:type="dxa"/>
            <w:noWrap w:val="0"/>
            <w:vAlign w:val="center"/>
          </w:tcPr>
          <w:p w14:paraId="353B4A98">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both"/>
              <w:textAlignment w:val="auto"/>
              <w:rPr>
                <w:rStyle w:val="10"/>
                <w:rFonts w:hint="default" w:ascii="宋体" w:hAnsi="宋体" w:eastAsia="宋体" w:cs="黑体"/>
                <w:kern w:val="0"/>
                <w:sz w:val="21"/>
                <w:szCs w:val="21"/>
                <w:vertAlign w:val="baseline"/>
                <w:lang w:val="en-US" w:eastAsia="zh-CN" w:bidi="ar"/>
              </w:rPr>
            </w:pPr>
            <w:r>
              <w:rPr>
                <w:rFonts w:hint="eastAsia" w:ascii="宋体" w:hAnsi="宋体" w:cs="仿宋"/>
                <w:color w:val="000000"/>
                <w:kern w:val="0"/>
                <w:sz w:val="21"/>
                <w:szCs w:val="21"/>
                <w:lang w:bidi="ar"/>
              </w:rPr>
              <w:t>信息技术</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7102）</w:t>
            </w:r>
          </w:p>
        </w:tc>
      </w:tr>
      <w:tr w14:paraId="02A0D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432" w:type="dxa"/>
            <w:noWrap w:val="0"/>
            <w:vAlign w:val="center"/>
          </w:tcPr>
          <w:p w14:paraId="05B6304E">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both"/>
              <w:textAlignment w:val="auto"/>
              <w:rPr>
                <w:rStyle w:val="10"/>
                <w:rFonts w:hint="default" w:ascii="宋体" w:hAnsi="宋体" w:eastAsia="宋体" w:cs="黑体"/>
                <w:kern w:val="0"/>
                <w:sz w:val="21"/>
                <w:szCs w:val="21"/>
                <w:vertAlign w:val="baseline"/>
                <w:lang w:val="en-US" w:eastAsia="zh-CN" w:bidi="ar"/>
              </w:rPr>
            </w:pPr>
            <w:r>
              <w:rPr>
                <w:rFonts w:hint="eastAsia" w:ascii="宋体" w:hAnsi="宋体" w:cs="仿宋"/>
                <w:color w:val="000000"/>
                <w:kern w:val="0"/>
                <w:sz w:val="21"/>
                <w:szCs w:val="21"/>
                <w:lang w:bidi="ar"/>
              </w:rPr>
              <w:t>对应的行业</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代码）</w:t>
            </w:r>
          </w:p>
        </w:tc>
        <w:tc>
          <w:tcPr>
            <w:tcW w:w="6465" w:type="dxa"/>
            <w:noWrap w:val="0"/>
            <w:vAlign w:val="center"/>
          </w:tcPr>
          <w:p w14:paraId="6770B314">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both"/>
              <w:textAlignment w:val="auto"/>
              <w:rPr>
                <w:rStyle w:val="10"/>
                <w:rFonts w:hint="default" w:ascii="宋体" w:hAnsi="宋体" w:eastAsia="宋体" w:cs="黑体"/>
                <w:kern w:val="0"/>
                <w:sz w:val="21"/>
                <w:szCs w:val="21"/>
                <w:vertAlign w:val="baseline"/>
                <w:lang w:val="en-US" w:eastAsia="zh-CN" w:bidi="ar"/>
              </w:rPr>
            </w:pPr>
            <w:r>
              <w:rPr>
                <w:rFonts w:hint="eastAsia" w:ascii="宋体" w:hAnsi="宋体" w:cs="仿宋"/>
                <w:color w:val="000000"/>
                <w:kern w:val="0"/>
                <w:sz w:val="21"/>
                <w:szCs w:val="21"/>
                <w:lang w:bidi="ar"/>
              </w:rPr>
              <w:t>信息传输、软件和信息技术服务业</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710201）</w:t>
            </w:r>
          </w:p>
        </w:tc>
      </w:tr>
      <w:tr w14:paraId="13C79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2" w:type="dxa"/>
            <w:noWrap w:val="0"/>
            <w:vAlign w:val="center"/>
          </w:tcPr>
          <w:p w14:paraId="5822E90D">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both"/>
              <w:textAlignment w:val="auto"/>
              <w:rPr>
                <w:rStyle w:val="10"/>
                <w:rFonts w:hint="default" w:ascii="宋体" w:hAnsi="宋体" w:cs="黑体"/>
                <w:kern w:val="0"/>
                <w:sz w:val="21"/>
                <w:szCs w:val="21"/>
                <w:vertAlign w:val="baseline"/>
                <w:lang w:val="en-US" w:eastAsia="zh-CN" w:bidi="ar"/>
              </w:rPr>
            </w:pPr>
            <w:r>
              <w:rPr>
                <w:rFonts w:hint="eastAsia" w:ascii="宋体" w:hAnsi="宋体" w:cs="仿宋"/>
                <w:color w:val="000000"/>
                <w:kern w:val="0"/>
                <w:sz w:val="21"/>
                <w:szCs w:val="21"/>
                <w:lang w:bidi="ar"/>
              </w:rPr>
              <w:t>主要职业类别</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代码）</w:t>
            </w:r>
          </w:p>
        </w:tc>
        <w:tc>
          <w:tcPr>
            <w:tcW w:w="6465" w:type="dxa"/>
            <w:noWrap w:val="0"/>
            <w:vAlign w:val="center"/>
          </w:tcPr>
          <w:p w14:paraId="3411F983">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both"/>
              <w:textAlignment w:val="auto"/>
              <w:rPr>
                <w:rStyle w:val="10"/>
                <w:rFonts w:hint="default" w:ascii="宋体" w:hAnsi="宋体" w:eastAsia="宋体" w:cs="黑体"/>
                <w:kern w:val="0"/>
                <w:sz w:val="21"/>
                <w:szCs w:val="21"/>
                <w:vertAlign w:val="baseline"/>
                <w:lang w:val="en-US" w:eastAsia="zh-CN" w:bidi="ar"/>
              </w:rPr>
            </w:pPr>
            <w:r>
              <w:rPr>
                <w:rFonts w:hint="eastAsia" w:ascii="宋体" w:hAnsi="宋体" w:cs="仿宋"/>
                <w:color w:val="000000"/>
                <w:kern w:val="0"/>
                <w:sz w:val="21"/>
                <w:szCs w:val="21"/>
                <w:lang w:bidi="ar"/>
              </w:rPr>
              <w:t>计算机与应用工程技术人员</w:t>
            </w:r>
            <w:r>
              <w:rPr>
                <w:rFonts w:hint="eastAsia" w:ascii="宋体" w:hAnsi="宋体" w:cs="仿宋"/>
                <w:color w:val="000000"/>
                <w:kern w:val="0"/>
                <w:sz w:val="21"/>
                <w:szCs w:val="21"/>
                <w:lang w:eastAsia="zh-CN" w:bidi="ar"/>
              </w:rPr>
              <w:t>（</w:t>
            </w:r>
            <w:r>
              <w:rPr>
                <w:rFonts w:hint="eastAsia" w:ascii="宋体" w:hAnsi="宋体" w:cs="仿宋"/>
                <w:color w:val="000000"/>
                <w:kern w:val="0"/>
                <w:sz w:val="21"/>
                <w:szCs w:val="21"/>
                <w:lang w:val="en-US" w:eastAsia="zh-CN" w:bidi="ar"/>
              </w:rPr>
              <w:t>2-02-13）</w:t>
            </w:r>
          </w:p>
        </w:tc>
      </w:tr>
      <w:tr w14:paraId="61626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2" w:type="dxa"/>
            <w:noWrap w:val="0"/>
            <w:vAlign w:val="center"/>
          </w:tcPr>
          <w:p w14:paraId="31060B0C">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both"/>
              <w:textAlignment w:val="auto"/>
              <w:rPr>
                <w:rStyle w:val="10"/>
                <w:rFonts w:hint="default" w:ascii="宋体" w:hAnsi="宋体" w:cs="黑体"/>
                <w:kern w:val="0"/>
                <w:sz w:val="21"/>
                <w:szCs w:val="21"/>
                <w:vertAlign w:val="baseline"/>
                <w:lang w:val="en-US" w:eastAsia="zh-CN" w:bidi="ar"/>
              </w:rPr>
            </w:pPr>
            <w:r>
              <w:rPr>
                <w:rFonts w:hint="eastAsia" w:ascii="宋体" w:hAnsi="宋体" w:cs="仿宋"/>
                <w:color w:val="000000"/>
                <w:kern w:val="0"/>
                <w:sz w:val="21"/>
                <w:szCs w:val="21"/>
                <w:lang w:bidi="ar"/>
              </w:rPr>
              <w:t>主要岗位类别（或技术领域）</w:t>
            </w:r>
          </w:p>
        </w:tc>
        <w:tc>
          <w:tcPr>
            <w:tcW w:w="6465" w:type="dxa"/>
            <w:noWrap w:val="0"/>
            <w:vAlign w:val="center"/>
          </w:tcPr>
          <w:p w14:paraId="25272ED1">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both"/>
              <w:textAlignment w:val="auto"/>
              <w:rPr>
                <w:rStyle w:val="10"/>
                <w:rFonts w:hint="default" w:ascii="宋体" w:hAnsi="宋体" w:cs="黑体"/>
                <w:kern w:val="0"/>
                <w:sz w:val="21"/>
                <w:szCs w:val="21"/>
                <w:vertAlign w:val="baseline"/>
                <w:lang w:val="en-US" w:eastAsia="zh-CN" w:bidi="ar"/>
              </w:rPr>
            </w:pPr>
            <w:r>
              <w:rPr>
                <w:rFonts w:hint="eastAsia" w:ascii="宋体" w:hAnsi="宋体" w:cs="仿宋"/>
                <w:color w:val="000000"/>
                <w:kern w:val="0"/>
                <w:sz w:val="21"/>
                <w:szCs w:val="21"/>
                <w:lang w:bidi="ar"/>
              </w:rPr>
              <w:t>信息处理、计算机组装与维护、平面设计、网页设计制作、视频编辑与制作、动画制作、数据库管理</w:t>
            </w:r>
          </w:p>
        </w:tc>
      </w:tr>
      <w:tr w14:paraId="5DE4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2432" w:type="dxa"/>
            <w:noWrap w:val="0"/>
            <w:vAlign w:val="center"/>
          </w:tcPr>
          <w:p w14:paraId="7484F2FC">
            <w:pPr>
              <w:keepNext w:val="0"/>
              <w:keepLines w:val="0"/>
              <w:pageBreakBefore w:val="0"/>
              <w:widowControl/>
              <w:kinsoku/>
              <w:wordWrap/>
              <w:topLinePunct w:val="0"/>
              <w:bidi w:val="0"/>
              <w:adjustRightInd/>
              <w:spacing w:beforeAutospacing="0" w:afterAutospacing="0" w:line="500" w:lineRule="exact"/>
              <w:ind w:left="0" w:leftChars="0"/>
              <w:jc w:val="both"/>
              <w:textAlignment w:val="auto"/>
              <w:rPr>
                <w:rStyle w:val="10"/>
                <w:rFonts w:hint="default" w:ascii="宋体" w:hAnsi="宋体" w:cs="黑体"/>
                <w:kern w:val="0"/>
                <w:sz w:val="21"/>
                <w:szCs w:val="21"/>
                <w:vertAlign w:val="baseline"/>
                <w:lang w:val="en-US" w:eastAsia="zh-CN" w:bidi="ar"/>
              </w:rPr>
            </w:pPr>
            <w:r>
              <w:rPr>
                <w:rFonts w:hint="eastAsia" w:ascii="宋体" w:hAnsi="宋体" w:cs="仿宋"/>
                <w:color w:val="000000"/>
                <w:kern w:val="0"/>
                <w:sz w:val="21"/>
                <w:szCs w:val="21"/>
                <w:lang w:bidi="ar"/>
              </w:rPr>
              <w:t>职业技能等级证书</w:t>
            </w:r>
          </w:p>
        </w:tc>
        <w:tc>
          <w:tcPr>
            <w:tcW w:w="6465" w:type="dxa"/>
            <w:noWrap w:val="0"/>
            <w:vAlign w:val="center"/>
          </w:tcPr>
          <w:p w14:paraId="041EFB8D">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both"/>
              <w:textAlignment w:val="auto"/>
              <w:rPr>
                <w:rStyle w:val="10"/>
                <w:rFonts w:hint="default" w:ascii="宋体" w:hAnsi="宋体" w:cs="黑体"/>
                <w:kern w:val="0"/>
                <w:sz w:val="21"/>
                <w:szCs w:val="21"/>
                <w:vertAlign w:val="baseline"/>
                <w:lang w:val="en-US" w:eastAsia="zh-CN" w:bidi="ar"/>
              </w:rPr>
            </w:pPr>
            <w:r>
              <w:rPr>
                <w:rFonts w:hint="eastAsia" w:ascii="宋体" w:hAnsi="宋体" w:cs="仿宋"/>
                <w:color w:val="000000"/>
                <w:kern w:val="0"/>
                <w:sz w:val="21"/>
                <w:szCs w:val="21"/>
                <w:lang w:bidi="ar"/>
              </w:rPr>
              <w:t>计算机操作员、</w:t>
            </w:r>
            <w:r>
              <w:rPr>
                <w:rFonts w:hint="eastAsia" w:ascii="宋体" w:hAnsi="宋体" w:cs="仿宋"/>
                <w:color w:val="000000"/>
                <w:kern w:val="0"/>
                <w:sz w:val="21"/>
                <w:szCs w:val="21"/>
                <w:lang w:val="en-US" w:eastAsia="zh-CN" w:bidi="ar"/>
              </w:rPr>
              <w:t>图像制作员、</w:t>
            </w:r>
            <w:r>
              <w:rPr>
                <w:rFonts w:hint="eastAsia" w:ascii="宋体" w:hAnsi="宋体" w:cs="仿宋"/>
                <w:color w:val="000000"/>
                <w:kern w:val="0"/>
                <w:sz w:val="21"/>
                <w:szCs w:val="21"/>
                <w:lang w:bidi="ar"/>
              </w:rPr>
              <w:t>电子计算机（微机）装配调试员、计算机检验员</w:t>
            </w:r>
          </w:p>
        </w:tc>
      </w:tr>
    </w:tbl>
    <w:p w14:paraId="4BB1C945">
      <w:pPr>
        <w:keepNext w:val="0"/>
        <w:keepLines w:val="0"/>
        <w:pageBreakBefore w:val="0"/>
        <w:widowControl/>
        <w:kinsoku/>
        <w:wordWrap/>
        <w:topLinePunct w:val="0"/>
        <w:bidi w:val="0"/>
        <w:adjustRightInd/>
        <w:spacing w:beforeAutospacing="0" w:afterAutospacing="0" w:line="500" w:lineRule="exact"/>
        <w:ind w:left="0" w:leftChars="0" w:firstLine="482" w:firstLineChars="0"/>
        <w:jc w:val="left"/>
        <w:textAlignment w:val="auto"/>
        <w:outlineLvl w:val="0"/>
        <w:rPr>
          <w:rFonts w:ascii="宋体" w:hAnsi="宋体"/>
        </w:rPr>
      </w:pPr>
      <w:bookmarkStart w:id="4" w:name="_Toc3602"/>
      <w:r>
        <w:rPr>
          <w:rStyle w:val="10"/>
          <w:rFonts w:hint="eastAsia" w:ascii="宋体" w:hAnsi="宋体" w:cs="黑体"/>
          <w:kern w:val="0"/>
          <w:sz w:val="24"/>
          <w:lang w:val="en-US" w:eastAsia="zh-CN" w:bidi="ar"/>
        </w:rPr>
        <w:t>五</w:t>
      </w:r>
      <w:r>
        <w:rPr>
          <w:rStyle w:val="10"/>
          <w:rFonts w:hint="eastAsia" w:ascii="宋体" w:hAnsi="宋体" w:cs="黑体"/>
          <w:kern w:val="0"/>
          <w:sz w:val="24"/>
          <w:lang w:bidi="ar"/>
        </w:rPr>
        <w:t>、培养目标与培养规格</w:t>
      </w:r>
      <w:bookmarkEnd w:id="4"/>
    </w:p>
    <w:p w14:paraId="21A9D0C2">
      <w:pPr>
        <w:keepNext w:val="0"/>
        <w:keepLines w:val="0"/>
        <w:pageBreakBefore w:val="0"/>
        <w:widowControl/>
        <w:kinsoku/>
        <w:wordWrap/>
        <w:overflowPunct w:val="0"/>
        <w:topLinePunct w:val="0"/>
        <w:bidi w:val="0"/>
        <w:adjustRightInd/>
        <w:spacing w:beforeAutospacing="0" w:afterAutospacing="0" w:line="500" w:lineRule="exact"/>
        <w:ind w:left="0" w:leftChars="0" w:firstLine="482" w:firstLineChars="0"/>
        <w:jc w:val="left"/>
        <w:textAlignment w:val="auto"/>
        <w:outlineLvl w:val="1"/>
        <w:rPr>
          <w:rFonts w:ascii="宋体" w:hAnsi="宋体"/>
        </w:rPr>
      </w:pPr>
      <w:bookmarkStart w:id="5" w:name="_Toc5196"/>
      <w:r>
        <w:rPr>
          <w:rStyle w:val="10"/>
          <w:rFonts w:ascii="宋体" w:hAnsi="宋体" w:cs="楷体"/>
          <w:kern w:val="0"/>
          <w:sz w:val="24"/>
          <w:lang w:bidi="ar"/>
        </w:rPr>
        <w:t>（一）培养目标</w:t>
      </w:r>
      <w:bookmarkEnd w:id="5"/>
    </w:p>
    <w:p w14:paraId="6B4C583C">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本专业坚持以人为本、以就业为导向、以培养学生技能为重点的办学理念，以服务发展为宗旨，以促进就业为导向，以推进产教融合、适应需求、提高质量为目标，以学生技术技能培养为核心，以校企深度合作和教师、师傅联合传授为支撑，推进学校专业教学模式、人才培养模式和评价制度改革，特别是促进职业教育人才培养模式由学校主导向校企共同育人过渡，建立稳定的企校“双师”联合传授知识与技能的模式，不断提高学校办学水平和计算机应用专业高技能人才培养质量。以习近平新时代中国特色社会主义思想为指导，全面贯彻党的教育方针，以立德树人为根本任务，健全德技并修、工学结合育人机制，按照职业成长规律和技术技能人才培养规律，构建德、智、体、美、劳全面发展的“五位一体”人才培养体系，深化校企合作培养模式改革，推进教师教材教法“三教”改革，弘扬劳模精神、劳动精神、工匠精神，为服务经济社会发展、助力新旧动能转换培养具有良好职业道德，掌握本专业的专业知识和技能，能够从事办公自动化应用、网页设计与制作、网络维护、计算机组装与维修、IT产品销售及售前售后服务工作，具有良好职业道德和职业发展基础的高素质劳动者和技能型人才。</w:t>
      </w:r>
    </w:p>
    <w:p w14:paraId="2467AE62">
      <w:pPr>
        <w:keepNext w:val="0"/>
        <w:keepLines w:val="0"/>
        <w:pageBreakBefore w:val="0"/>
        <w:widowControl/>
        <w:kinsoku/>
        <w:wordWrap/>
        <w:overflowPunct w:val="0"/>
        <w:topLinePunct w:val="0"/>
        <w:bidi w:val="0"/>
        <w:adjustRightInd/>
        <w:spacing w:beforeAutospacing="0" w:afterAutospacing="0" w:line="500" w:lineRule="exact"/>
        <w:ind w:left="0" w:leftChars="0" w:firstLine="482" w:firstLineChars="0"/>
        <w:jc w:val="left"/>
        <w:textAlignment w:val="auto"/>
        <w:outlineLvl w:val="1"/>
        <w:rPr>
          <w:rFonts w:ascii="宋体" w:hAnsi="宋体"/>
        </w:rPr>
      </w:pPr>
      <w:bookmarkStart w:id="6" w:name="_Toc1819"/>
      <w:r>
        <w:rPr>
          <w:rStyle w:val="10"/>
          <w:rFonts w:hint="eastAsia" w:ascii="宋体" w:hAnsi="宋体" w:cs="楷体"/>
          <w:kern w:val="0"/>
          <w:sz w:val="24"/>
          <w:lang w:bidi="ar"/>
        </w:rPr>
        <w:t>（二）培养规格</w:t>
      </w:r>
      <w:bookmarkEnd w:id="6"/>
    </w:p>
    <w:p w14:paraId="33D4CA18">
      <w:pPr>
        <w:keepNext w:val="0"/>
        <w:keepLines w:val="0"/>
        <w:pageBreakBefore w:val="0"/>
        <w:widowControl/>
        <w:kinsoku/>
        <w:wordWrap/>
        <w:topLinePunct w:val="0"/>
        <w:bidi w:val="0"/>
        <w:adjustRightInd/>
        <w:spacing w:beforeAutospacing="0" w:afterAutospacing="0" w:line="500" w:lineRule="exact"/>
        <w:ind w:left="0" w:leftChars="0" w:firstLine="480" w:firstLineChars="0"/>
        <w:jc w:val="left"/>
        <w:textAlignment w:val="auto"/>
        <w:outlineLvl w:val="2"/>
        <w:rPr>
          <w:rFonts w:hint="eastAsia" w:ascii="宋体" w:hAnsi="宋体" w:cs="仿宋"/>
          <w:color w:val="000000"/>
          <w:kern w:val="0"/>
          <w:sz w:val="24"/>
          <w:lang w:bidi="ar"/>
        </w:rPr>
      </w:pPr>
      <w:r>
        <w:rPr>
          <w:rFonts w:hint="eastAsia" w:ascii="宋体" w:hAnsi="宋体" w:cs="仿宋"/>
          <w:color w:val="000000"/>
          <w:kern w:val="0"/>
          <w:sz w:val="24"/>
          <w:lang w:bidi="ar"/>
        </w:rPr>
        <w:t xml:space="preserve">  </w:t>
      </w:r>
      <w:bookmarkStart w:id="7" w:name="_Toc1641"/>
      <w:r>
        <w:rPr>
          <w:rFonts w:hint="eastAsia" w:ascii="宋体" w:hAnsi="宋体" w:cs="仿宋"/>
          <w:color w:val="000000"/>
          <w:kern w:val="0"/>
          <w:sz w:val="24"/>
          <w:lang w:bidi="ar"/>
        </w:rPr>
        <w:t>1.基本素质要求</w:t>
      </w:r>
      <w:bookmarkEnd w:id="7"/>
    </w:p>
    <w:p w14:paraId="1CA1DA92">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1）具有正确的世界观、人生观、价值观。坚决拥护中国共产党领导，树立中国特色社会主义共同理想，践行社会主义核心价值观，具有深厚的爱国情感、国家认同感、中华民族自豪感；崇尚宪法、遵守法律、遵规守纪；具有社会责任感和参与意识。具有良好的职业道德和职业素养。崇德向善、诚实守信、爱岗敬业，具有精益求精的工匠精神；尊重劳动、热爱劳动，具有较强的实践能力；具有质量意识、绿色环保意识、安全意识、信息素养、创新精神；具有较强的集体意识和团队合作精神，能够进行有效的人际沟通和协作，与社会、自然和谐共处；具有职业生涯规划意识。具有良好的身心素质和人文素养。具有健康的体魄和心理、健全的人格，能够掌握基本运动知识和一两项运动技能；具有感受美、表现美、鉴赏美、创造美的能力，具有一定的审美和人文素养，能够形成一两项艺术特长或爱好；掌握一定的学习方法，具有良好的生活习惯、行为习惯和自我管理能力。</w:t>
      </w:r>
    </w:p>
    <w:p w14:paraId="040534A4">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（2）具有一定的体育、军事、卫生、美学知识和技能，达到《国家体育锻炼标准》规定的要求，养成良好的卫生与锻炼身体的习惯，具有健康的体魄，良好的体能，和适应本职岗位工作的身体素质。</w:t>
      </w:r>
    </w:p>
    <w:p w14:paraId="3C483ED2">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3）具有必备的文化基础知识，能适应职业潜能开发，转岗和终身学习的需要。具备本专业岗位（岗位群）所需要的综合职业能力和专业理论知识。计算机应用能力达到规定的等级标准，职业（岗位）技能达到国家有关部门规定的相应工种职业资格认证的要求或通过相应工种职业技能鉴定。</w:t>
      </w:r>
    </w:p>
    <w:p w14:paraId="6FC1B195">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4）具有从事本专业相关职业活动所需要的方法能力、社会行为能力和创新能力。具备获取新知识、不断开发自身潜能和适应知识经济、技术进步及岗位要求变更的能力；具有较强的组织、协调能力，具备将自身技能与群体技能融合的能力。具备积极探索、开拓进取、勇于创新、自主创业的能力。</w:t>
      </w:r>
    </w:p>
    <w:p w14:paraId="171961F0">
      <w:pPr>
        <w:keepNext w:val="0"/>
        <w:keepLines w:val="0"/>
        <w:pageBreakBefore w:val="0"/>
        <w:widowControl/>
        <w:kinsoku/>
        <w:wordWrap/>
        <w:topLinePunct w:val="0"/>
        <w:bidi w:val="0"/>
        <w:adjustRightInd/>
        <w:spacing w:beforeAutospacing="0" w:afterAutospacing="0" w:line="500" w:lineRule="exact"/>
        <w:ind w:left="0" w:leftChars="0" w:firstLine="480" w:firstLineChars="0"/>
        <w:jc w:val="left"/>
        <w:textAlignment w:val="auto"/>
        <w:outlineLvl w:val="2"/>
        <w:rPr>
          <w:rFonts w:hint="eastAsia" w:ascii="宋体" w:hAnsi="宋体" w:cs="仿宋"/>
          <w:color w:val="000000"/>
          <w:kern w:val="0"/>
          <w:sz w:val="24"/>
          <w:lang w:bidi="ar"/>
        </w:rPr>
      </w:pPr>
      <w:bookmarkStart w:id="8" w:name="_Toc2238"/>
      <w:r>
        <w:rPr>
          <w:rFonts w:hint="eastAsia" w:ascii="宋体" w:hAnsi="宋体" w:cs="仿宋"/>
          <w:color w:val="000000"/>
          <w:kern w:val="0"/>
          <w:sz w:val="24"/>
          <w:lang w:bidi="ar"/>
        </w:rPr>
        <w:t>2.专业知识、能力要求</w:t>
      </w:r>
      <w:bookmarkEnd w:id="8"/>
    </w:p>
    <w:p w14:paraId="3CD3AF82">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计算机应用专业学制三年。主要培养具有计算机硬件系统和软件系统的基本理论知识及计算机网络基本理论知识；具有软硬件安装、调试、维护、销售的基本技能；局域网组建、管理和维护的基本技能；具有网站建设与管理维护及数据库管理能力；能够熟练操作常用计算机操作系统和各种常用的应用软件；熟练掌握计算机辅助设计、平面设计及二维、三维动画软件的应用；能进行视频编辑制作的高素质技能型人才。主要课程包括计算机网络技术、计算机组装与维修、网页制作(DreamWeaver)、python程序设计基础、Visual foxpro数据库、Photoshop基础与案例、动画设计制作案例、CorelDraw案例制作、计算机辅助设计（Auto CAD）、Visual Basic程序设计、3Ds max、</w:t>
      </w:r>
      <w:r>
        <w:rPr>
          <w:rFonts w:ascii="宋体" w:hAnsi="宋体"/>
          <w:kern w:val="0"/>
          <w:sz w:val="24"/>
          <w:lang w:bidi="ar"/>
        </w:rPr>
        <w:t>Android开发</w:t>
      </w:r>
      <w:r>
        <w:rPr>
          <w:rFonts w:hint="eastAsia" w:ascii="宋体" w:hAnsi="宋体" w:cs="仿宋"/>
          <w:color w:val="000000"/>
          <w:kern w:val="0"/>
          <w:sz w:val="24"/>
          <w:lang w:bidi="ar"/>
        </w:rPr>
        <w:t>等。</w:t>
      </w:r>
    </w:p>
    <w:p w14:paraId="0578DD0F">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取证：计算机操作员、电子计算机（微机）装配调试员、计算机检验员</w:t>
      </w:r>
    </w:p>
    <w:p w14:paraId="5B509610">
      <w:pPr>
        <w:keepNext w:val="0"/>
        <w:keepLines w:val="0"/>
        <w:pageBreakBefore w:val="0"/>
        <w:kinsoku/>
        <w:wordWrap/>
        <w:topLinePunct w:val="0"/>
        <w:bidi w:val="0"/>
        <w:adjustRightInd/>
        <w:spacing w:beforeAutospacing="0" w:afterAutospacing="0" w:line="500" w:lineRule="exact"/>
        <w:ind w:left="0" w:leftChars="0" w:firstLine="480" w:firstLineChars="200"/>
        <w:jc w:val="left"/>
        <w:textAlignment w:val="auto"/>
        <w:rPr>
          <w:rFonts w:hint="eastAsia" w:ascii="宋体" w:hAnsi="宋体" w:cs="黑体"/>
          <w:b/>
          <w:sz w:val="24"/>
        </w:rPr>
      </w:pPr>
      <w:r>
        <w:rPr>
          <w:rFonts w:hint="eastAsia" w:ascii="宋体" w:hAnsi="宋体" w:cs="仿宋"/>
          <w:color w:val="000000"/>
          <w:kern w:val="0"/>
          <w:sz w:val="24"/>
          <w:lang w:bidi="ar"/>
        </w:rPr>
        <w:t>就业：从事企事业单位的计算机辅助管理、计算机维修、网络维护、企业网站的建设与维护等工作，此外还可胜任机关、学校、银行、IT行业、广告行业、印刷行业、电信与通信等领域的信息综合性技术应用工作。</w:t>
      </w:r>
    </w:p>
    <w:p w14:paraId="784D6407">
      <w:pPr>
        <w:keepNext w:val="0"/>
        <w:keepLines w:val="0"/>
        <w:pageBreakBefore w:val="0"/>
        <w:kinsoku/>
        <w:wordWrap/>
        <w:topLinePunct w:val="0"/>
        <w:bidi w:val="0"/>
        <w:adjustRightInd/>
        <w:spacing w:beforeAutospacing="0" w:afterAutospacing="0" w:line="500" w:lineRule="exact"/>
        <w:ind w:left="0" w:leftChars="0" w:firstLine="482" w:firstLineChars="200"/>
        <w:textAlignment w:val="auto"/>
        <w:outlineLvl w:val="0"/>
        <w:rPr>
          <w:rFonts w:hint="eastAsia" w:ascii="宋体" w:hAnsi="宋体" w:cs="黑体"/>
          <w:b/>
          <w:sz w:val="24"/>
        </w:rPr>
      </w:pPr>
      <w:bookmarkStart w:id="9" w:name="_Toc10930"/>
      <w:r>
        <w:rPr>
          <w:rFonts w:hint="eastAsia" w:ascii="宋体" w:hAnsi="宋体" w:cs="黑体"/>
          <w:b/>
          <w:sz w:val="24"/>
        </w:rPr>
        <w:t>六、主要衔续专业</w:t>
      </w:r>
      <w:bookmarkEnd w:id="9"/>
    </w:p>
    <w:p w14:paraId="49D90E8F">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高职：计算机类专业（计算机应用专业、计算机网络技术专业、软件技术专业、大数据技术专业、虚拟现实技术专业、人工智能技术应用专业、数字媒体艺术专业、物联网应用技术专业、云计算技术应用专业、移动运用开发专业等）</w:t>
      </w:r>
    </w:p>
    <w:p w14:paraId="0BDD85E7">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本科：计算机类专业（计算机应用专业、计算机网络技术专业、软件技术专业、大数据技术专业、虚拟现实技术专业、人工智能技术应用专业、数字媒体艺术专业、物联网应用技术专业、云计算技术应用专业、移动运用开发专业、电子商务（互联网物流方向）专业等）</w:t>
      </w:r>
    </w:p>
    <w:p w14:paraId="13BE7A8C">
      <w:pPr>
        <w:keepNext w:val="0"/>
        <w:keepLines w:val="0"/>
        <w:pageBreakBefore w:val="0"/>
        <w:widowControl/>
        <w:kinsoku/>
        <w:wordWrap/>
        <w:topLinePunct w:val="0"/>
        <w:bidi w:val="0"/>
        <w:adjustRightInd/>
        <w:spacing w:beforeAutospacing="0" w:afterAutospacing="0" w:line="500" w:lineRule="exact"/>
        <w:ind w:left="0" w:leftChars="0" w:firstLine="480" w:firstLineChars="0"/>
        <w:jc w:val="left"/>
        <w:textAlignment w:val="auto"/>
        <w:outlineLvl w:val="0"/>
        <w:rPr>
          <w:rFonts w:hint="eastAsia" w:ascii="宋体" w:hAnsi="宋体" w:cs="仿宋"/>
          <w:color w:val="000000"/>
          <w:kern w:val="0"/>
          <w:sz w:val="24"/>
          <w:lang w:bidi="ar"/>
        </w:rPr>
      </w:pPr>
      <w:bookmarkStart w:id="10" w:name="_Toc3306"/>
      <w:r>
        <w:rPr>
          <w:rStyle w:val="10"/>
          <w:rFonts w:hint="eastAsia" w:ascii="宋体" w:hAnsi="宋体" w:cs="黑体"/>
          <w:kern w:val="0"/>
          <w:sz w:val="24"/>
          <w:lang w:bidi="ar"/>
        </w:rPr>
        <w:t>七、课程设置及要求</w:t>
      </w:r>
      <w:bookmarkEnd w:id="10"/>
    </w:p>
    <w:p w14:paraId="6DC39441">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本专业课程设置分为公共基础课和专业技能课。</w:t>
      </w:r>
    </w:p>
    <w:p w14:paraId="47DC05D5">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公共基础课包括德育课，文化课，体育与健康，艺术（或音乐、美术）以及其他自然科学和人文科学类基础课。</w:t>
      </w:r>
    </w:p>
    <w:p w14:paraId="21EC620B">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专业技能课包括专业核心课和专业技能课，专业核心课针对职业岗位（群）共同具有的工作任务和职业能力，是不同专业技能必备的共同专业基础知识和基本技能。实习实训是专业技能课教学的重要内容，含校内外实训、顶岗实习等多种形式</w:t>
      </w:r>
      <w:r>
        <w:rPr>
          <w:rFonts w:hint="eastAsia" w:ascii="宋体" w:hAnsi="宋体" w:cs="宋体"/>
          <w:color w:val="000000"/>
          <w:kern w:val="0"/>
          <w:sz w:val="24"/>
          <w:lang w:bidi="ar"/>
        </w:rPr>
        <w:t>。</w:t>
      </w:r>
    </w:p>
    <w:p w14:paraId="4C300D73">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eastAsia="宋体" w:cs="宋体"/>
          <w:sz w:val="24"/>
          <w:szCs w:val="24"/>
        </w:rPr>
      </w:pPr>
      <w:r>
        <w:rPr>
          <w:rFonts w:hint="eastAsia" w:ascii="宋体" w:hAnsi="宋体" w:cs="仿宋"/>
          <w:color w:val="000000"/>
          <w:kern w:val="0"/>
          <w:sz w:val="24"/>
          <w:lang w:bidi="ar"/>
        </w:rPr>
        <w:t>强化课程思政。要强化任课教师立德树人意识，结合本专业人才培养特点和专业能</w:t>
      </w:r>
      <w:r>
        <w:rPr>
          <w:rFonts w:hint="eastAsia" w:ascii="宋体" w:hAnsi="宋体" w:eastAsia="宋体" w:cs="宋体"/>
          <w:color w:val="000000"/>
          <w:kern w:val="0"/>
          <w:sz w:val="24"/>
          <w:szCs w:val="24"/>
          <w:lang w:bidi="ar"/>
        </w:rPr>
        <w:t>力素质要求，梳理每一门课程蕴含的思想政治教育元素，发挥每门课程承载的思想政治教育功能，推动思想政治理论课程教学与其他课程教学与紧密结合、同向同行。</w:t>
      </w:r>
    </w:p>
    <w:p w14:paraId="0F91028F">
      <w:pPr>
        <w:keepNext w:val="0"/>
        <w:keepLines w:val="0"/>
        <w:pageBreakBefore w:val="0"/>
        <w:widowControl/>
        <w:numPr>
          <w:ilvl w:val="0"/>
          <w:numId w:val="1"/>
        </w:numPr>
        <w:kinsoku/>
        <w:wordWrap/>
        <w:overflowPunct w:val="0"/>
        <w:topLinePunct w:val="0"/>
        <w:bidi w:val="0"/>
        <w:adjustRightInd/>
        <w:spacing w:beforeAutospacing="0" w:afterAutospacing="0" w:line="500" w:lineRule="exact"/>
        <w:ind w:left="0" w:leftChars="0" w:firstLine="482" w:firstLineChars="0"/>
        <w:jc w:val="left"/>
        <w:textAlignment w:val="auto"/>
        <w:outlineLvl w:val="1"/>
        <w:rPr>
          <w:rStyle w:val="10"/>
          <w:rFonts w:hint="eastAsia" w:ascii="宋体" w:hAnsi="宋体" w:eastAsia="宋体" w:cs="宋体"/>
          <w:kern w:val="0"/>
          <w:sz w:val="24"/>
          <w:szCs w:val="24"/>
          <w:lang w:bidi="ar"/>
        </w:rPr>
      </w:pPr>
      <w:bookmarkStart w:id="11" w:name="_Toc1334"/>
      <w:r>
        <w:rPr>
          <w:rStyle w:val="10"/>
          <w:rFonts w:hint="eastAsia" w:ascii="宋体" w:hAnsi="宋体" w:eastAsia="宋体" w:cs="宋体"/>
          <w:kern w:val="0"/>
          <w:sz w:val="24"/>
          <w:szCs w:val="24"/>
          <w:lang w:bidi="ar"/>
        </w:rPr>
        <w:t>公共基础课程</w:t>
      </w:r>
      <w:bookmarkEnd w:id="11"/>
    </w:p>
    <w:p w14:paraId="52F4BE64">
      <w:pPr>
        <w:keepNext w:val="0"/>
        <w:keepLines w:val="0"/>
        <w:pageBreakBefore w:val="0"/>
        <w:widowControl/>
        <w:kinsoku/>
        <w:wordWrap/>
        <w:topLinePunct w:val="0"/>
        <w:bidi w:val="0"/>
        <w:adjustRightInd/>
        <w:spacing w:beforeAutospacing="0" w:afterAutospacing="0" w:line="500" w:lineRule="exact"/>
        <w:ind w:left="0" w:leftChars="0" w:firstLine="482" w:firstLineChars="200"/>
        <w:textAlignment w:val="auto"/>
        <w:rPr>
          <w:rStyle w:val="10"/>
          <w:rFonts w:hint="eastAsia" w:ascii="宋体" w:hAnsi="宋体" w:eastAsia="宋体" w:cs="宋体"/>
          <w:kern w:val="0"/>
          <w:sz w:val="24"/>
          <w:szCs w:val="24"/>
          <w:lang w:val="en-US" w:eastAsia="zh-CN" w:bidi="ar"/>
        </w:rPr>
      </w:pPr>
      <w:r>
        <w:rPr>
          <w:rFonts w:hint="eastAsia" w:ascii="宋体" w:hAnsi="宋体" w:eastAsia="宋体" w:cs="宋体"/>
          <w:b/>
          <w:bCs/>
          <w:kern w:val="0"/>
          <w:sz w:val="24"/>
          <w:szCs w:val="24"/>
          <w:lang w:bidi="ar"/>
        </w:rPr>
        <w:t>1.公共基础必修课</w:t>
      </w:r>
    </w:p>
    <w:tbl>
      <w:tblPr>
        <w:tblStyle w:val="7"/>
        <w:tblW w:w="9780" w:type="dxa"/>
        <w:tblInd w:w="-228" w:type="dxa"/>
        <w:tblLayout w:type="fixed"/>
        <w:tblCellMar>
          <w:top w:w="0" w:type="dxa"/>
          <w:left w:w="108" w:type="dxa"/>
          <w:bottom w:w="0" w:type="dxa"/>
          <w:right w:w="108" w:type="dxa"/>
        </w:tblCellMar>
      </w:tblPr>
      <w:tblGrid>
        <w:gridCol w:w="555"/>
        <w:gridCol w:w="1335"/>
        <w:gridCol w:w="7170"/>
        <w:gridCol w:w="720"/>
      </w:tblGrid>
      <w:tr w14:paraId="366E36CD">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3245871B">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sz w:val="21"/>
                <w:szCs w:val="21"/>
              </w:rPr>
            </w:pPr>
            <w:bookmarkStart w:id="12" w:name="_Toc24494"/>
            <w:r>
              <w:rPr>
                <w:rFonts w:hint="eastAsia" w:ascii="宋体" w:hAnsi="宋体" w:eastAsia="宋体" w:cs="宋体"/>
                <w:b/>
                <w:bCs/>
                <w:sz w:val="21"/>
                <w:szCs w:val="21"/>
              </w:rPr>
              <w:t>序号</w:t>
            </w:r>
          </w:p>
        </w:tc>
        <w:tc>
          <w:tcPr>
            <w:tcW w:w="1335" w:type="dxa"/>
            <w:tcBorders>
              <w:top w:val="single" w:color="auto" w:sz="4" w:space="0"/>
              <w:left w:val="nil"/>
              <w:bottom w:val="single" w:color="auto" w:sz="4" w:space="0"/>
              <w:right w:val="single" w:color="auto" w:sz="4" w:space="0"/>
            </w:tcBorders>
            <w:noWrap w:val="0"/>
            <w:vAlign w:val="center"/>
          </w:tcPr>
          <w:p w14:paraId="73267A68">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7170" w:type="dxa"/>
            <w:tcBorders>
              <w:top w:val="single" w:color="auto" w:sz="4" w:space="0"/>
              <w:left w:val="nil"/>
              <w:bottom w:val="single" w:color="auto" w:sz="4" w:space="0"/>
              <w:right w:val="single" w:color="auto" w:sz="4" w:space="0"/>
            </w:tcBorders>
            <w:noWrap w:val="0"/>
            <w:vAlign w:val="center"/>
          </w:tcPr>
          <w:p w14:paraId="0983A1D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720" w:type="dxa"/>
            <w:tcBorders>
              <w:top w:val="single" w:color="auto" w:sz="4" w:space="0"/>
              <w:left w:val="nil"/>
              <w:bottom w:val="single" w:color="auto" w:sz="4" w:space="0"/>
              <w:right w:val="single" w:color="auto" w:sz="4" w:space="0"/>
            </w:tcBorders>
            <w:noWrap w:val="0"/>
            <w:vAlign w:val="center"/>
          </w:tcPr>
          <w:p w14:paraId="3C29139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基本学时</w:t>
            </w:r>
          </w:p>
        </w:tc>
      </w:tr>
      <w:tr w14:paraId="2A04BB66">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2274A102">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335" w:type="dxa"/>
            <w:tcBorders>
              <w:top w:val="single" w:color="auto" w:sz="4" w:space="0"/>
              <w:left w:val="nil"/>
              <w:bottom w:val="single" w:color="auto" w:sz="4" w:space="0"/>
              <w:right w:val="single" w:color="auto" w:sz="4" w:space="0"/>
            </w:tcBorders>
            <w:noWrap w:val="0"/>
            <w:vAlign w:val="center"/>
          </w:tcPr>
          <w:p w14:paraId="218A1472">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中国特色社会主义</w:t>
            </w:r>
          </w:p>
        </w:tc>
        <w:tc>
          <w:tcPr>
            <w:tcW w:w="7170" w:type="dxa"/>
            <w:tcBorders>
              <w:top w:val="single" w:color="auto" w:sz="4" w:space="0"/>
              <w:left w:val="nil"/>
              <w:bottom w:val="single" w:color="auto" w:sz="4" w:space="0"/>
              <w:right w:val="single" w:color="auto" w:sz="4" w:space="0"/>
            </w:tcBorders>
            <w:noWrap w:val="0"/>
            <w:vAlign w:val="center"/>
          </w:tcPr>
          <w:p w14:paraId="0B56A849">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720" w:type="dxa"/>
            <w:tcBorders>
              <w:top w:val="single" w:color="auto" w:sz="4" w:space="0"/>
              <w:left w:val="nil"/>
              <w:bottom w:val="single" w:color="auto" w:sz="4" w:space="0"/>
              <w:right w:val="single" w:color="auto" w:sz="4" w:space="0"/>
            </w:tcBorders>
            <w:noWrap w:val="0"/>
            <w:vAlign w:val="center"/>
          </w:tcPr>
          <w:p w14:paraId="5DD6EC2C">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57076207">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4286DC4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335" w:type="dxa"/>
            <w:tcBorders>
              <w:top w:val="single" w:color="auto" w:sz="4" w:space="0"/>
              <w:left w:val="nil"/>
              <w:bottom w:val="single" w:color="auto" w:sz="4" w:space="0"/>
              <w:right w:val="single" w:color="auto" w:sz="4" w:space="0"/>
            </w:tcBorders>
            <w:noWrap w:val="0"/>
            <w:vAlign w:val="center"/>
          </w:tcPr>
          <w:p w14:paraId="767DD50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心理健康与职业生涯</w:t>
            </w:r>
          </w:p>
        </w:tc>
        <w:tc>
          <w:tcPr>
            <w:tcW w:w="7170" w:type="dxa"/>
            <w:tcBorders>
              <w:top w:val="single" w:color="auto" w:sz="4" w:space="0"/>
              <w:left w:val="nil"/>
              <w:bottom w:val="single" w:color="auto" w:sz="4" w:space="0"/>
              <w:right w:val="single" w:color="auto" w:sz="4" w:space="0"/>
            </w:tcBorders>
            <w:noWrap w:val="0"/>
            <w:vAlign w:val="center"/>
          </w:tcPr>
          <w:p w14:paraId="75CAD589">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720" w:type="dxa"/>
            <w:tcBorders>
              <w:top w:val="single" w:color="auto" w:sz="4" w:space="0"/>
              <w:left w:val="nil"/>
              <w:bottom w:val="single" w:color="auto" w:sz="4" w:space="0"/>
              <w:right w:val="single" w:color="auto" w:sz="4" w:space="0"/>
            </w:tcBorders>
            <w:noWrap w:val="0"/>
            <w:vAlign w:val="center"/>
          </w:tcPr>
          <w:p w14:paraId="490C7258">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67AC7150">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1338F92F">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335" w:type="dxa"/>
            <w:tcBorders>
              <w:top w:val="single" w:color="auto" w:sz="4" w:space="0"/>
              <w:left w:val="nil"/>
              <w:bottom w:val="single" w:color="auto" w:sz="4" w:space="0"/>
              <w:right w:val="single" w:color="auto" w:sz="4" w:space="0"/>
            </w:tcBorders>
            <w:noWrap w:val="0"/>
            <w:vAlign w:val="center"/>
          </w:tcPr>
          <w:p w14:paraId="5C8CD1DE">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哲学与人生</w:t>
            </w:r>
          </w:p>
        </w:tc>
        <w:tc>
          <w:tcPr>
            <w:tcW w:w="7170" w:type="dxa"/>
            <w:tcBorders>
              <w:top w:val="single" w:color="auto" w:sz="4" w:space="0"/>
              <w:left w:val="nil"/>
              <w:bottom w:val="single" w:color="auto" w:sz="4" w:space="0"/>
              <w:right w:val="single" w:color="auto" w:sz="4" w:space="0"/>
            </w:tcBorders>
            <w:noWrap w:val="0"/>
            <w:vAlign w:val="center"/>
          </w:tcPr>
          <w:p w14:paraId="5AA990D0">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720" w:type="dxa"/>
            <w:tcBorders>
              <w:top w:val="single" w:color="auto" w:sz="4" w:space="0"/>
              <w:left w:val="nil"/>
              <w:bottom w:val="single" w:color="auto" w:sz="4" w:space="0"/>
              <w:right w:val="single" w:color="auto" w:sz="4" w:space="0"/>
            </w:tcBorders>
            <w:noWrap w:val="0"/>
            <w:vAlign w:val="center"/>
          </w:tcPr>
          <w:p w14:paraId="11D298B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40470866">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43E1068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335" w:type="dxa"/>
            <w:tcBorders>
              <w:top w:val="single" w:color="auto" w:sz="4" w:space="0"/>
              <w:left w:val="nil"/>
              <w:bottom w:val="single" w:color="auto" w:sz="4" w:space="0"/>
              <w:right w:val="single" w:color="auto" w:sz="4" w:space="0"/>
            </w:tcBorders>
            <w:noWrap w:val="0"/>
            <w:vAlign w:val="center"/>
          </w:tcPr>
          <w:p w14:paraId="4428C69B">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职业道德与法治</w:t>
            </w:r>
          </w:p>
        </w:tc>
        <w:tc>
          <w:tcPr>
            <w:tcW w:w="7170" w:type="dxa"/>
            <w:tcBorders>
              <w:top w:val="single" w:color="auto" w:sz="4" w:space="0"/>
              <w:left w:val="nil"/>
              <w:bottom w:val="single" w:color="auto" w:sz="4" w:space="0"/>
              <w:right w:val="single" w:color="auto" w:sz="4" w:space="0"/>
            </w:tcBorders>
            <w:noWrap w:val="0"/>
            <w:vAlign w:val="center"/>
          </w:tcPr>
          <w:p w14:paraId="33CC8B52">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720" w:type="dxa"/>
            <w:tcBorders>
              <w:top w:val="single" w:color="auto" w:sz="4" w:space="0"/>
              <w:left w:val="nil"/>
              <w:bottom w:val="single" w:color="auto" w:sz="4" w:space="0"/>
              <w:right w:val="single" w:color="auto" w:sz="4" w:space="0"/>
            </w:tcBorders>
            <w:noWrap w:val="0"/>
            <w:vAlign w:val="center"/>
          </w:tcPr>
          <w:p w14:paraId="671E3DD0">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235546BC">
        <w:tblPrEx>
          <w:tblCellMar>
            <w:top w:w="0" w:type="dxa"/>
            <w:left w:w="108" w:type="dxa"/>
            <w:bottom w:w="0" w:type="dxa"/>
            <w:right w:w="108" w:type="dxa"/>
          </w:tblCellMar>
        </w:tblPrEx>
        <w:trPr>
          <w:trHeight w:val="722" w:hRule="atLeast"/>
        </w:trPr>
        <w:tc>
          <w:tcPr>
            <w:tcW w:w="555" w:type="dxa"/>
            <w:tcBorders>
              <w:top w:val="nil"/>
              <w:left w:val="single" w:color="auto" w:sz="4" w:space="0"/>
              <w:bottom w:val="single" w:color="auto" w:sz="4" w:space="0"/>
              <w:right w:val="single" w:color="auto" w:sz="4" w:space="0"/>
            </w:tcBorders>
            <w:noWrap w:val="0"/>
            <w:vAlign w:val="center"/>
          </w:tcPr>
          <w:p w14:paraId="04099E7B">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335" w:type="dxa"/>
            <w:tcBorders>
              <w:top w:val="nil"/>
              <w:left w:val="nil"/>
              <w:bottom w:val="single" w:color="auto" w:sz="4" w:space="0"/>
              <w:right w:val="single" w:color="auto" w:sz="4" w:space="0"/>
            </w:tcBorders>
            <w:noWrap w:val="0"/>
            <w:vAlign w:val="center"/>
          </w:tcPr>
          <w:p w14:paraId="7F602B24">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语文</w:t>
            </w:r>
          </w:p>
        </w:tc>
        <w:tc>
          <w:tcPr>
            <w:tcW w:w="7170" w:type="dxa"/>
            <w:tcBorders>
              <w:top w:val="nil"/>
              <w:left w:val="nil"/>
              <w:bottom w:val="single" w:color="auto" w:sz="4" w:space="0"/>
              <w:right w:val="single" w:color="auto" w:sz="4" w:space="0"/>
            </w:tcBorders>
            <w:noWrap w:val="0"/>
            <w:vAlign w:val="center"/>
          </w:tcPr>
          <w:p w14:paraId="7C0C2A16">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依据中等职业学校语文课程标准（2020 年版）开设：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720" w:type="dxa"/>
            <w:tcBorders>
              <w:top w:val="nil"/>
              <w:left w:val="nil"/>
              <w:bottom w:val="single" w:color="auto" w:sz="4" w:space="0"/>
              <w:right w:val="single" w:color="auto" w:sz="4" w:space="0"/>
            </w:tcBorders>
            <w:noWrap w:val="0"/>
            <w:vAlign w:val="center"/>
          </w:tcPr>
          <w:p w14:paraId="7BCD6232">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200</w:t>
            </w:r>
          </w:p>
        </w:tc>
      </w:tr>
      <w:tr w14:paraId="7181D03F">
        <w:tblPrEx>
          <w:tblCellMar>
            <w:top w:w="0" w:type="dxa"/>
            <w:left w:w="108" w:type="dxa"/>
            <w:bottom w:w="0" w:type="dxa"/>
            <w:right w:w="108" w:type="dxa"/>
          </w:tblCellMar>
        </w:tblPrEx>
        <w:trPr>
          <w:trHeight w:val="832" w:hRule="atLeast"/>
        </w:trPr>
        <w:tc>
          <w:tcPr>
            <w:tcW w:w="555" w:type="dxa"/>
            <w:tcBorders>
              <w:top w:val="nil"/>
              <w:left w:val="single" w:color="auto" w:sz="4" w:space="0"/>
              <w:bottom w:val="single" w:color="auto" w:sz="4" w:space="0"/>
              <w:right w:val="single" w:color="auto" w:sz="4" w:space="0"/>
            </w:tcBorders>
            <w:noWrap w:val="0"/>
            <w:vAlign w:val="center"/>
          </w:tcPr>
          <w:p w14:paraId="214AE68E">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335" w:type="dxa"/>
            <w:tcBorders>
              <w:top w:val="nil"/>
              <w:left w:val="nil"/>
              <w:bottom w:val="single" w:color="auto" w:sz="4" w:space="0"/>
              <w:right w:val="single" w:color="auto" w:sz="4" w:space="0"/>
            </w:tcBorders>
            <w:noWrap w:val="0"/>
            <w:vAlign w:val="center"/>
          </w:tcPr>
          <w:p w14:paraId="34798749">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数学</w:t>
            </w:r>
          </w:p>
        </w:tc>
        <w:tc>
          <w:tcPr>
            <w:tcW w:w="7170" w:type="dxa"/>
            <w:tcBorders>
              <w:top w:val="nil"/>
              <w:left w:val="nil"/>
              <w:bottom w:val="single" w:color="auto" w:sz="4" w:space="0"/>
              <w:right w:val="single" w:color="auto" w:sz="4" w:space="0"/>
            </w:tcBorders>
            <w:noWrap w:val="0"/>
            <w:vAlign w:val="center"/>
          </w:tcPr>
          <w:p w14:paraId="337EC95A">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数学课程标准》开设：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做出分析并运用适当的数学方法予以解决。</w:t>
            </w:r>
          </w:p>
        </w:tc>
        <w:tc>
          <w:tcPr>
            <w:tcW w:w="720" w:type="dxa"/>
            <w:tcBorders>
              <w:top w:val="nil"/>
              <w:left w:val="nil"/>
              <w:bottom w:val="single" w:color="auto" w:sz="4" w:space="0"/>
              <w:right w:val="single" w:color="auto" w:sz="4" w:space="0"/>
            </w:tcBorders>
            <w:noWrap w:val="0"/>
            <w:vAlign w:val="center"/>
          </w:tcPr>
          <w:p w14:paraId="0A814E07">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06CB14E6">
        <w:tblPrEx>
          <w:tblCellMar>
            <w:top w:w="0" w:type="dxa"/>
            <w:left w:w="108" w:type="dxa"/>
            <w:bottom w:w="0" w:type="dxa"/>
            <w:right w:w="108" w:type="dxa"/>
          </w:tblCellMar>
        </w:tblPrEx>
        <w:trPr>
          <w:trHeight w:val="844" w:hRule="atLeast"/>
        </w:trPr>
        <w:tc>
          <w:tcPr>
            <w:tcW w:w="555" w:type="dxa"/>
            <w:tcBorders>
              <w:top w:val="nil"/>
              <w:left w:val="single" w:color="auto" w:sz="4" w:space="0"/>
              <w:bottom w:val="single" w:color="auto" w:sz="4" w:space="0"/>
              <w:right w:val="single" w:color="auto" w:sz="4" w:space="0"/>
            </w:tcBorders>
            <w:noWrap w:val="0"/>
            <w:vAlign w:val="center"/>
          </w:tcPr>
          <w:p w14:paraId="3D544E3A">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1335" w:type="dxa"/>
            <w:tcBorders>
              <w:top w:val="nil"/>
              <w:left w:val="nil"/>
              <w:bottom w:val="single" w:color="auto" w:sz="4" w:space="0"/>
              <w:right w:val="single" w:color="auto" w:sz="4" w:space="0"/>
            </w:tcBorders>
            <w:noWrap w:val="0"/>
            <w:vAlign w:val="center"/>
          </w:tcPr>
          <w:p w14:paraId="431C2B78">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英语</w:t>
            </w:r>
          </w:p>
        </w:tc>
        <w:tc>
          <w:tcPr>
            <w:tcW w:w="7170" w:type="dxa"/>
            <w:tcBorders>
              <w:top w:val="nil"/>
              <w:left w:val="nil"/>
              <w:bottom w:val="single" w:color="auto" w:sz="4" w:space="0"/>
              <w:right w:val="single" w:color="auto" w:sz="4" w:space="0"/>
            </w:tcBorders>
            <w:noWrap w:val="0"/>
            <w:vAlign w:val="center"/>
          </w:tcPr>
          <w:p w14:paraId="0C7136D8">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英语课程标准》开设。使用省编职业中专统一教材《基础英语》1~3册，主要讲授基本语法，扩大和掌握常用词汇和短词，着重培养提高学生的英语听、说、读、写和自学能力，能借助字典看懂简单的专业外文资料。</w:t>
            </w:r>
          </w:p>
        </w:tc>
        <w:tc>
          <w:tcPr>
            <w:tcW w:w="720" w:type="dxa"/>
            <w:tcBorders>
              <w:top w:val="nil"/>
              <w:left w:val="nil"/>
              <w:bottom w:val="single" w:color="auto" w:sz="4" w:space="0"/>
              <w:right w:val="single" w:color="auto" w:sz="4" w:space="0"/>
            </w:tcBorders>
            <w:noWrap w:val="0"/>
            <w:vAlign w:val="center"/>
          </w:tcPr>
          <w:p w14:paraId="31839947">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5E4CFD1C">
        <w:tblPrEx>
          <w:tblCellMar>
            <w:top w:w="0" w:type="dxa"/>
            <w:left w:w="108" w:type="dxa"/>
            <w:bottom w:w="0" w:type="dxa"/>
            <w:right w:w="108" w:type="dxa"/>
          </w:tblCellMar>
        </w:tblPrEx>
        <w:trPr>
          <w:trHeight w:val="358" w:hRule="atLeast"/>
        </w:trPr>
        <w:tc>
          <w:tcPr>
            <w:tcW w:w="555" w:type="dxa"/>
            <w:tcBorders>
              <w:top w:val="nil"/>
              <w:left w:val="single" w:color="auto" w:sz="4" w:space="0"/>
              <w:bottom w:val="single" w:color="auto" w:sz="4" w:space="0"/>
              <w:right w:val="single" w:color="auto" w:sz="4" w:space="0"/>
            </w:tcBorders>
            <w:noWrap w:val="0"/>
            <w:vAlign w:val="center"/>
          </w:tcPr>
          <w:p w14:paraId="47ACC48E">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1335" w:type="dxa"/>
            <w:tcBorders>
              <w:top w:val="nil"/>
              <w:left w:val="nil"/>
              <w:bottom w:val="single" w:color="auto" w:sz="4" w:space="0"/>
              <w:right w:val="single" w:color="auto" w:sz="4" w:space="0"/>
            </w:tcBorders>
            <w:noWrap w:val="0"/>
            <w:vAlign w:val="center"/>
          </w:tcPr>
          <w:p w14:paraId="709C6FA2">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pacing w:val="-3"/>
                <w:sz w:val="21"/>
                <w:szCs w:val="21"/>
                <w:lang w:eastAsia="en-US"/>
              </w:rPr>
              <w:t>信息技术</w:t>
            </w:r>
            <w:r>
              <w:rPr>
                <w:rFonts w:hint="eastAsia" w:ascii="宋体" w:hAnsi="宋体" w:eastAsia="宋体" w:cs="宋体"/>
                <w:spacing w:val="-3"/>
                <w:sz w:val="21"/>
                <w:szCs w:val="21"/>
                <w:lang w:eastAsia="zh-CN"/>
              </w:rPr>
              <w:t>基础</w:t>
            </w:r>
          </w:p>
        </w:tc>
        <w:tc>
          <w:tcPr>
            <w:tcW w:w="7170" w:type="dxa"/>
            <w:tcBorders>
              <w:top w:val="nil"/>
              <w:left w:val="nil"/>
              <w:bottom w:val="single" w:color="auto" w:sz="4" w:space="0"/>
              <w:right w:val="single" w:color="auto" w:sz="4" w:space="0"/>
            </w:tcBorders>
            <w:noWrap w:val="0"/>
            <w:vAlign w:val="center"/>
          </w:tcPr>
          <w:p w14:paraId="347BB841">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en-US"/>
              </w:rPr>
              <w:t>依据《中等职业学校学业水平考试计算机应用基础考试大纲》开设，通过学习计算机的应用基础知识，使学生掌握计算机操作的基本技能、办公软件应用、因特网应用、编程基础、多媒体软件应用、人工智能以及利用计算机技术获取信息、处理信息、分析信息、发布信息等；具有文字录入编辑排版能力，数据处理能力，信息获取、整理、加工能力，网上交互能力,为运用计算机学习专业课程和以后工作奠定基础</w:t>
            </w:r>
            <w:r>
              <w:rPr>
                <w:rFonts w:hint="eastAsia" w:ascii="宋体" w:hAnsi="宋体" w:eastAsia="宋体" w:cs="宋体"/>
                <w:sz w:val="21"/>
                <w:szCs w:val="21"/>
              </w:rPr>
              <w:t>。</w:t>
            </w:r>
          </w:p>
        </w:tc>
        <w:tc>
          <w:tcPr>
            <w:tcW w:w="720" w:type="dxa"/>
            <w:tcBorders>
              <w:top w:val="nil"/>
              <w:left w:val="nil"/>
              <w:bottom w:val="single" w:color="auto" w:sz="4" w:space="0"/>
              <w:right w:val="single" w:color="auto" w:sz="4" w:space="0"/>
            </w:tcBorders>
            <w:noWrap w:val="0"/>
            <w:vAlign w:val="center"/>
          </w:tcPr>
          <w:p w14:paraId="0703A2B8">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120</w:t>
            </w:r>
          </w:p>
        </w:tc>
      </w:tr>
      <w:tr w14:paraId="70A7273E">
        <w:tblPrEx>
          <w:tblCellMar>
            <w:top w:w="0" w:type="dxa"/>
            <w:left w:w="108" w:type="dxa"/>
            <w:bottom w:w="0" w:type="dxa"/>
            <w:right w:w="108" w:type="dxa"/>
          </w:tblCellMar>
        </w:tblPrEx>
        <w:trPr>
          <w:trHeight w:val="358" w:hRule="atLeast"/>
        </w:trPr>
        <w:tc>
          <w:tcPr>
            <w:tcW w:w="555" w:type="dxa"/>
            <w:tcBorders>
              <w:top w:val="nil"/>
              <w:left w:val="single" w:color="auto" w:sz="4" w:space="0"/>
              <w:bottom w:val="single" w:color="auto" w:sz="4" w:space="0"/>
              <w:right w:val="single" w:color="auto" w:sz="4" w:space="0"/>
            </w:tcBorders>
            <w:noWrap w:val="0"/>
            <w:vAlign w:val="center"/>
          </w:tcPr>
          <w:p w14:paraId="17C0EA6B">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1335" w:type="dxa"/>
            <w:tcBorders>
              <w:top w:val="nil"/>
              <w:left w:val="nil"/>
              <w:bottom w:val="single" w:color="auto" w:sz="4" w:space="0"/>
              <w:right w:val="single" w:color="auto" w:sz="4" w:space="0"/>
            </w:tcBorders>
            <w:noWrap w:val="0"/>
            <w:vAlign w:val="center"/>
          </w:tcPr>
          <w:p w14:paraId="6B65702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体育</w:t>
            </w:r>
          </w:p>
        </w:tc>
        <w:tc>
          <w:tcPr>
            <w:tcW w:w="7170" w:type="dxa"/>
            <w:tcBorders>
              <w:top w:val="nil"/>
              <w:left w:val="nil"/>
              <w:bottom w:val="single" w:color="auto" w:sz="4" w:space="0"/>
              <w:right w:val="single" w:color="auto" w:sz="4" w:space="0"/>
            </w:tcBorders>
            <w:noWrap w:val="0"/>
            <w:vAlign w:val="center"/>
          </w:tcPr>
          <w:p w14:paraId="0D815325">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体育与健康课程标准》开设：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720" w:type="dxa"/>
            <w:tcBorders>
              <w:top w:val="nil"/>
              <w:left w:val="nil"/>
              <w:bottom w:val="single" w:color="auto" w:sz="4" w:space="0"/>
              <w:right w:val="single" w:color="auto" w:sz="4" w:space="0"/>
            </w:tcBorders>
            <w:noWrap w:val="0"/>
            <w:vAlign w:val="center"/>
          </w:tcPr>
          <w:p w14:paraId="7376A75E">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7D19CF72">
        <w:tblPrEx>
          <w:tblCellMar>
            <w:top w:w="0" w:type="dxa"/>
            <w:left w:w="108" w:type="dxa"/>
            <w:bottom w:w="0" w:type="dxa"/>
            <w:right w:w="108" w:type="dxa"/>
          </w:tblCellMar>
        </w:tblPrEx>
        <w:trPr>
          <w:trHeight w:val="358" w:hRule="atLeast"/>
        </w:trPr>
        <w:tc>
          <w:tcPr>
            <w:tcW w:w="555" w:type="dxa"/>
            <w:tcBorders>
              <w:top w:val="nil"/>
              <w:left w:val="single" w:color="auto" w:sz="4" w:space="0"/>
              <w:bottom w:val="single" w:color="auto" w:sz="4" w:space="0"/>
              <w:right w:val="single" w:color="auto" w:sz="4" w:space="0"/>
            </w:tcBorders>
            <w:noWrap w:val="0"/>
            <w:vAlign w:val="center"/>
          </w:tcPr>
          <w:p w14:paraId="5FA0F085">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1335" w:type="dxa"/>
            <w:tcBorders>
              <w:top w:val="nil"/>
              <w:left w:val="nil"/>
              <w:bottom w:val="single" w:color="auto" w:sz="4" w:space="0"/>
              <w:right w:val="single" w:color="auto" w:sz="4" w:space="0"/>
            </w:tcBorders>
            <w:noWrap w:val="0"/>
            <w:vAlign w:val="center"/>
          </w:tcPr>
          <w:p w14:paraId="0E635ED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公共艺术</w:t>
            </w:r>
          </w:p>
        </w:tc>
        <w:tc>
          <w:tcPr>
            <w:tcW w:w="7170" w:type="dxa"/>
            <w:tcBorders>
              <w:top w:val="nil"/>
              <w:left w:val="nil"/>
              <w:bottom w:val="single" w:color="auto" w:sz="4" w:space="0"/>
              <w:right w:val="single" w:color="auto" w:sz="4" w:space="0"/>
            </w:tcBorders>
            <w:noWrap w:val="0"/>
            <w:vAlign w:val="center"/>
          </w:tcPr>
          <w:p w14:paraId="08E0F56A">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公共艺术课程标准》开设。通过艺术作品赏析和艺术实践活动，是学生了解或掌握不同艺术门类的基本知识、技能和原理，引导学生树立正确的世界观、人生观和价值观，增强文化自觉与文化自信、丰富学生人文素养与精神世界，培养学生hi书欣赏能力，提高学生文化品味和审美素质，培育学生职业素养、创新额能力与合作意识。</w:t>
            </w:r>
          </w:p>
        </w:tc>
        <w:tc>
          <w:tcPr>
            <w:tcW w:w="720" w:type="dxa"/>
            <w:tcBorders>
              <w:top w:val="nil"/>
              <w:left w:val="nil"/>
              <w:bottom w:val="single" w:color="auto" w:sz="4" w:space="0"/>
              <w:right w:val="single" w:color="auto" w:sz="4" w:space="0"/>
            </w:tcBorders>
            <w:noWrap w:val="0"/>
            <w:vAlign w:val="center"/>
          </w:tcPr>
          <w:p w14:paraId="3993DE8C">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57CD47F8">
        <w:tblPrEx>
          <w:tblCellMar>
            <w:top w:w="0" w:type="dxa"/>
            <w:left w:w="108" w:type="dxa"/>
            <w:bottom w:w="0" w:type="dxa"/>
            <w:right w:w="108" w:type="dxa"/>
          </w:tblCellMar>
        </w:tblPrEx>
        <w:trPr>
          <w:trHeight w:val="678"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52FDBF24">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11</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7419BE07">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中国历史</w:t>
            </w:r>
          </w:p>
          <w:p w14:paraId="566D28F7">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世界历史</w:t>
            </w:r>
          </w:p>
        </w:tc>
        <w:tc>
          <w:tcPr>
            <w:tcW w:w="7170" w:type="dxa"/>
            <w:tcBorders>
              <w:top w:val="single" w:color="auto" w:sz="4" w:space="0"/>
              <w:left w:val="single" w:color="auto" w:sz="4" w:space="0"/>
              <w:bottom w:val="single" w:color="auto" w:sz="4" w:space="0"/>
              <w:right w:val="single" w:color="auto" w:sz="4" w:space="0"/>
            </w:tcBorders>
            <w:noWrap w:val="0"/>
            <w:vAlign w:val="center"/>
          </w:tcPr>
          <w:p w14:paraId="4F1BCDC5">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依据中等职业学校历史课程标准（2020 年版）开设。本课程的任务是在义务教育历史课程的基础上，以唯物史观为指导，促进中等职业学校学生进一步了解人类社会形态从低级到高级发展的基本脉络、基本规律和优秀文化成果；从历史的角度了解和思考人与人、人与社会、人与自然的关系，增强历史使命感和社会责任感；进一步弘扬以爱国主义为核心的民族精神和以改革创新为核心的时代精神，培育和践行社会主义核心价值观；树立正确的历史观、民族观、国家观和文化观；塑造健全的人格，养成职业精神，培养德智体美劳全面发展的社会主义建设者和接班人。</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7851695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80</w:t>
            </w:r>
          </w:p>
        </w:tc>
      </w:tr>
      <w:bookmarkEnd w:id="12"/>
    </w:tbl>
    <w:p w14:paraId="6656E30C">
      <w:pPr>
        <w:keepNext w:val="0"/>
        <w:keepLines w:val="0"/>
        <w:pageBreakBefore w:val="0"/>
        <w:widowControl/>
        <w:numPr>
          <w:ilvl w:val="0"/>
          <w:numId w:val="2"/>
        </w:numPr>
        <w:kinsoku/>
        <w:wordWrap/>
        <w:overflowPunct w:val="0"/>
        <w:topLinePunct w:val="0"/>
        <w:bidi w:val="0"/>
        <w:adjustRightInd/>
        <w:spacing w:beforeAutospacing="0" w:afterAutospacing="0" w:line="500" w:lineRule="exact"/>
        <w:ind w:left="0" w:leftChars="0"/>
        <w:jc w:val="left"/>
        <w:textAlignment w:val="auto"/>
        <w:outlineLvl w:val="1"/>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公共基础限定选修课</w:t>
      </w:r>
    </w:p>
    <w:tbl>
      <w:tblPr>
        <w:tblStyle w:val="7"/>
        <w:tblW w:w="9724" w:type="dxa"/>
        <w:jc w:val="center"/>
        <w:tblLayout w:type="fixed"/>
        <w:tblCellMar>
          <w:top w:w="0" w:type="dxa"/>
          <w:left w:w="108" w:type="dxa"/>
          <w:bottom w:w="0" w:type="dxa"/>
          <w:right w:w="108" w:type="dxa"/>
        </w:tblCellMar>
      </w:tblPr>
      <w:tblGrid>
        <w:gridCol w:w="546"/>
        <w:gridCol w:w="1365"/>
        <w:gridCol w:w="7108"/>
        <w:gridCol w:w="705"/>
      </w:tblGrid>
      <w:tr w14:paraId="09015A8C">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6940426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1365" w:type="dxa"/>
            <w:tcBorders>
              <w:top w:val="single" w:color="auto" w:sz="4" w:space="0"/>
              <w:left w:val="nil"/>
              <w:bottom w:val="single" w:color="auto" w:sz="4" w:space="0"/>
              <w:right w:val="single" w:color="auto" w:sz="4" w:space="0"/>
            </w:tcBorders>
            <w:noWrap/>
            <w:vAlign w:val="center"/>
          </w:tcPr>
          <w:p w14:paraId="4C6104B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课程名称</w:t>
            </w:r>
          </w:p>
        </w:tc>
        <w:tc>
          <w:tcPr>
            <w:tcW w:w="7108" w:type="dxa"/>
            <w:tcBorders>
              <w:top w:val="single" w:color="auto" w:sz="4" w:space="0"/>
              <w:left w:val="nil"/>
              <w:bottom w:val="single" w:color="auto" w:sz="4" w:space="0"/>
              <w:right w:val="single" w:color="auto" w:sz="4" w:space="0"/>
            </w:tcBorders>
            <w:noWrap/>
            <w:vAlign w:val="center"/>
          </w:tcPr>
          <w:p w14:paraId="69450DC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主要教学内容和教学要求</w:t>
            </w:r>
          </w:p>
        </w:tc>
        <w:tc>
          <w:tcPr>
            <w:tcW w:w="705" w:type="dxa"/>
            <w:tcBorders>
              <w:top w:val="single" w:color="auto" w:sz="4" w:space="0"/>
              <w:left w:val="nil"/>
              <w:bottom w:val="single" w:color="auto" w:sz="4" w:space="0"/>
              <w:right w:val="single" w:color="auto" w:sz="4" w:space="0"/>
            </w:tcBorders>
            <w:noWrap/>
            <w:vAlign w:val="center"/>
          </w:tcPr>
          <w:p w14:paraId="3B903BF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参考</w:t>
            </w:r>
          </w:p>
          <w:p w14:paraId="30219E9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学时</w:t>
            </w:r>
          </w:p>
        </w:tc>
      </w:tr>
      <w:tr w14:paraId="54814038">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69D291DC">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365" w:type="dxa"/>
            <w:tcBorders>
              <w:top w:val="single" w:color="auto" w:sz="4" w:space="0"/>
              <w:left w:val="nil"/>
              <w:bottom w:val="single" w:color="auto" w:sz="4" w:space="0"/>
              <w:right w:val="single" w:color="auto" w:sz="4" w:space="0"/>
            </w:tcBorders>
            <w:noWrap/>
            <w:vAlign w:val="top"/>
          </w:tcPr>
          <w:p w14:paraId="2B3B4D51">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lang w:eastAsia="en-US"/>
              </w:rPr>
            </w:pPr>
          </w:p>
          <w:p w14:paraId="2C2E9276">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lang w:eastAsia="en-US"/>
              </w:rPr>
            </w:pPr>
          </w:p>
          <w:p w14:paraId="194E0D24">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lang w:eastAsia="en-US"/>
              </w:rPr>
              <w:t>中华优秀传统文化</w:t>
            </w:r>
          </w:p>
        </w:tc>
        <w:tc>
          <w:tcPr>
            <w:tcW w:w="7108" w:type="dxa"/>
            <w:tcBorders>
              <w:top w:val="single" w:color="auto" w:sz="4" w:space="0"/>
              <w:left w:val="nil"/>
              <w:bottom w:val="single" w:color="auto" w:sz="4" w:space="0"/>
              <w:right w:val="single" w:color="auto" w:sz="4" w:space="0"/>
            </w:tcBorders>
            <w:noWrap/>
            <w:vAlign w:val="top"/>
          </w:tcPr>
          <w:p w14:paraId="0C7BB842">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依据《中等职业学校中华优秀传统文化课程标准》开设，帮助学生深入了解中华民族文化的主要精神，从而培养 他们对祖国的情感和爱国情操；帮助他们理解和认识中国传统文化的优秀要素和传统思维方式，以便帮助他们 掌握多种认识方法，这在影响他们的人生、社交和工作 态度以及养成良好的行为习惯方面，有所裨益。</w:t>
            </w:r>
          </w:p>
        </w:tc>
        <w:tc>
          <w:tcPr>
            <w:tcW w:w="705" w:type="dxa"/>
            <w:tcBorders>
              <w:top w:val="single" w:color="auto" w:sz="4" w:space="0"/>
              <w:left w:val="nil"/>
              <w:bottom w:val="single" w:color="auto" w:sz="4" w:space="0"/>
              <w:right w:val="single" w:color="auto" w:sz="4" w:space="0"/>
            </w:tcBorders>
            <w:noWrap/>
            <w:vAlign w:val="center"/>
          </w:tcPr>
          <w:p w14:paraId="6569E94C">
            <w:pPr>
              <w:keepNext w:val="0"/>
              <w:keepLines w:val="0"/>
              <w:pageBreakBefore w:val="0"/>
              <w:kinsoku/>
              <w:wordWrap/>
              <w:topLinePunct w:val="0"/>
              <w:bidi w:val="0"/>
              <w:adjustRightInd/>
              <w:spacing w:beforeAutospacing="0" w:afterAutospacing="0" w:line="500" w:lineRule="exact"/>
              <w:ind w:left="0" w:leftChars="0" w:firstLine="420" w:firstLineChars="200"/>
              <w:jc w:val="center"/>
              <w:textAlignment w:val="auto"/>
              <w:rPr>
                <w:rFonts w:hint="eastAsia" w:ascii="宋体" w:hAnsi="宋体" w:eastAsia="宋体" w:cs="宋体"/>
                <w:sz w:val="21"/>
                <w:szCs w:val="21"/>
              </w:rPr>
            </w:pPr>
          </w:p>
          <w:p w14:paraId="5837AC6D">
            <w:pPr>
              <w:keepNext w:val="0"/>
              <w:keepLines w:val="0"/>
              <w:pageBreakBefore w:val="0"/>
              <w:kinsoku/>
              <w:wordWrap/>
              <w:topLinePunct w:val="0"/>
              <w:bidi w:val="0"/>
              <w:adjustRightInd/>
              <w:spacing w:beforeAutospacing="0" w:afterAutospacing="0" w:line="500" w:lineRule="exact"/>
              <w:ind w:left="0" w:leftChars="0" w:firstLine="420" w:firstLineChars="200"/>
              <w:jc w:val="center"/>
              <w:textAlignment w:val="auto"/>
              <w:rPr>
                <w:rFonts w:hint="eastAsia" w:ascii="宋体" w:hAnsi="宋体" w:eastAsia="宋体" w:cs="宋体"/>
                <w:sz w:val="21"/>
                <w:szCs w:val="21"/>
              </w:rPr>
            </w:pPr>
          </w:p>
          <w:p w14:paraId="30693E53">
            <w:pPr>
              <w:keepNext w:val="0"/>
              <w:keepLines w:val="0"/>
              <w:pageBreakBefore w:val="0"/>
              <w:kinsoku/>
              <w:wordWrap/>
              <w:topLinePunct w:val="0"/>
              <w:bidi w:val="0"/>
              <w:adjustRightInd/>
              <w:spacing w:beforeAutospacing="0" w:afterAutospacing="0" w:line="500" w:lineRule="exact"/>
              <w:ind w:left="0" w:leftChars="0" w:firstLine="420" w:firstLineChars="200"/>
              <w:jc w:val="center"/>
              <w:textAlignment w:val="auto"/>
              <w:rPr>
                <w:rFonts w:hint="eastAsia" w:ascii="宋体" w:hAnsi="宋体" w:eastAsia="宋体" w:cs="宋体"/>
                <w:sz w:val="21"/>
                <w:szCs w:val="21"/>
              </w:rPr>
            </w:pPr>
          </w:p>
          <w:p w14:paraId="21C8669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01CDC671">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322860E0">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365" w:type="dxa"/>
            <w:tcBorders>
              <w:top w:val="single" w:color="auto" w:sz="4" w:space="0"/>
              <w:left w:val="nil"/>
              <w:bottom w:val="single" w:color="auto" w:sz="4" w:space="0"/>
              <w:right w:val="single" w:color="auto" w:sz="4" w:space="0"/>
            </w:tcBorders>
            <w:noWrap/>
            <w:vAlign w:val="top"/>
          </w:tcPr>
          <w:p w14:paraId="5BEA0DBC">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p>
          <w:p w14:paraId="4AF66BD1">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p>
          <w:p w14:paraId="1A585FDD">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p>
          <w:p w14:paraId="46A91A95">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p>
          <w:p w14:paraId="19E0A600">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lang w:eastAsia="en-US"/>
              </w:rPr>
              <w:t>劳动教育</w:t>
            </w:r>
          </w:p>
        </w:tc>
        <w:tc>
          <w:tcPr>
            <w:tcW w:w="7108" w:type="dxa"/>
            <w:tcBorders>
              <w:top w:val="single" w:color="auto" w:sz="4" w:space="0"/>
              <w:left w:val="nil"/>
              <w:bottom w:val="single" w:color="auto" w:sz="4" w:space="0"/>
              <w:right w:val="single" w:color="auto" w:sz="4" w:space="0"/>
            </w:tcBorders>
            <w:noWrap/>
            <w:vAlign w:val="top"/>
          </w:tcPr>
          <w:p w14:paraId="1872AACF">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以培养劳动观念、指导劳动实践、提升劳动能力为基本 理念，以培养学生适应当代社会需要的核心素养和现代 职场需要的核心能力为具体要求，以日常生活劳动、服 务劳动、生产劳动能力的培养为教学目标。主要内容包 括：劳动观念与劳动教育、劳动科学常识、劳动法规与 劳动权益、劳动素养修炼与提升等理论知识。采取分场 景的劳动实践指导（学校、家庭、社会、职场）方式，介绍有关通用劳动技能和职业素养的内化训练方法，旨 在引导新时代学生坚定树立马克思主义劳动观，正确认 识劳动的现象与本质，正确理解劳动与社会的关系，正 确认识与处理中国特色劳动关系，真正懂得劳动创造价 值，劳动关乎幸福人生的道理。</w:t>
            </w:r>
          </w:p>
        </w:tc>
        <w:tc>
          <w:tcPr>
            <w:tcW w:w="705" w:type="dxa"/>
            <w:tcBorders>
              <w:top w:val="single" w:color="auto" w:sz="4" w:space="0"/>
              <w:left w:val="nil"/>
              <w:bottom w:val="single" w:color="auto" w:sz="4" w:space="0"/>
              <w:right w:val="single" w:color="auto" w:sz="4" w:space="0"/>
            </w:tcBorders>
            <w:noWrap/>
            <w:vAlign w:val="center"/>
          </w:tcPr>
          <w:p w14:paraId="02F2A6CD">
            <w:pPr>
              <w:keepNext w:val="0"/>
              <w:keepLines w:val="0"/>
              <w:pageBreakBefore w:val="0"/>
              <w:kinsoku/>
              <w:wordWrap/>
              <w:topLinePunct w:val="0"/>
              <w:bidi w:val="0"/>
              <w:adjustRightInd/>
              <w:spacing w:beforeAutospacing="0" w:afterAutospacing="0" w:line="500" w:lineRule="exact"/>
              <w:jc w:val="both"/>
              <w:textAlignment w:val="auto"/>
              <w:rPr>
                <w:rFonts w:hint="eastAsia" w:ascii="宋体" w:hAnsi="宋体" w:eastAsia="宋体" w:cs="宋体"/>
                <w:sz w:val="21"/>
                <w:szCs w:val="21"/>
              </w:rPr>
            </w:pPr>
          </w:p>
          <w:p w14:paraId="4911B978">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14157FE2">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2CDF0E04">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365" w:type="dxa"/>
            <w:tcBorders>
              <w:top w:val="single" w:color="auto" w:sz="4" w:space="0"/>
              <w:left w:val="nil"/>
              <w:bottom w:val="single" w:color="auto" w:sz="4" w:space="0"/>
              <w:right w:val="single" w:color="auto" w:sz="4" w:space="0"/>
            </w:tcBorders>
            <w:noWrap/>
            <w:vAlign w:val="top"/>
          </w:tcPr>
          <w:p w14:paraId="1798633D">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p>
          <w:p w14:paraId="2C4FA54E">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p>
          <w:p w14:paraId="5387DBFF">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p>
          <w:p w14:paraId="253C08D8">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rPr>
              <w:t>安全教育</w:t>
            </w:r>
          </w:p>
        </w:tc>
        <w:tc>
          <w:tcPr>
            <w:tcW w:w="7108" w:type="dxa"/>
            <w:tcBorders>
              <w:top w:val="single" w:color="auto" w:sz="4" w:space="0"/>
              <w:left w:val="nil"/>
              <w:bottom w:val="single" w:color="auto" w:sz="4" w:space="0"/>
              <w:right w:val="single" w:color="auto" w:sz="4" w:space="0"/>
            </w:tcBorders>
            <w:noWrap/>
            <w:vAlign w:val="top"/>
          </w:tcPr>
          <w:p w14:paraId="54D82EAC">
            <w:pPr>
              <w:keepNext w:val="0"/>
              <w:keepLines w:val="0"/>
              <w:pageBreakBefore w:val="0"/>
              <w:kinsoku/>
              <w:wordWrap/>
              <w:topLinePunct w:val="0"/>
              <w:bidi w:val="0"/>
              <w:adjustRightInd/>
              <w:spacing w:beforeAutospacing="0" w:afterAutospacing="0" w:line="50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安全教育课程旨在培养学生应对日常生活和职场中各种安全挑战的能力。课程覆盖从基本安全知识、网络安全、到自然灾害应对技能等多个方面，强调不仅理解安全的重要性，更要通过实际操作提升学生的安全防护和应急处理能力。通过融合理论知识与实践操作，本课程致力于让学生树立科学的安全观，增强自我保护意识，为学生的未来生活和职场提供必要的安全技能和知识。</w:t>
            </w:r>
          </w:p>
        </w:tc>
        <w:tc>
          <w:tcPr>
            <w:tcW w:w="705" w:type="dxa"/>
            <w:tcBorders>
              <w:top w:val="single" w:color="auto" w:sz="4" w:space="0"/>
              <w:left w:val="nil"/>
              <w:bottom w:val="single" w:color="auto" w:sz="4" w:space="0"/>
              <w:right w:val="single" w:color="auto" w:sz="4" w:space="0"/>
            </w:tcBorders>
            <w:noWrap/>
            <w:vAlign w:val="center"/>
          </w:tcPr>
          <w:p w14:paraId="36B3A9A4">
            <w:pPr>
              <w:pStyle w:val="14"/>
              <w:keepNext w:val="0"/>
              <w:keepLines w:val="0"/>
              <w:pageBreakBefore w:val="0"/>
              <w:kinsoku/>
              <w:wordWrap/>
              <w:topLinePunct w:val="0"/>
              <w:autoSpaceDE w:val="0"/>
              <w:autoSpaceDN w:val="0"/>
              <w:bidi w:val="0"/>
              <w:adjustRightInd/>
              <w:spacing w:beforeAutospacing="0" w:afterAutospacing="0" w:line="500" w:lineRule="exact"/>
              <w:ind w:left="0" w:leftChars="0"/>
              <w:jc w:val="both"/>
              <w:textAlignment w:val="auto"/>
              <w:rPr>
                <w:rFonts w:hint="eastAsia" w:ascii="宋体" w:hAnsi="宋体" w:eastAsia="宋体" w:cs="宋体"/>
                <w:b/>
                <w:bCs/>
                <w:spacing w:val="-3"/>
                <w:sz w:val="21"/>
                <w:szCs w:val="21"/>
              </w:rPr>
            </w:pPr>
          </w:p>
          <w:p w14:paraId="0DA9955F">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sz w:val="21"/>
                <w:szCs w:val="21"/>
              </w:rPr>
              <w:t>40</w:t>
            </w:r>
          </w:p>
        </w:tc>
      </w:tr>
    </w:tbl>
    <w:p w14:paraId="331DB1B8">
      <w:pPr>
        <w:keepNext w:val="0"/>
        <w:keepLines w:val="0"/>
        <w:pageBreakBefore w:val="0"/>
        <w:widowControl/>
        <w:numPr>
          <w:ilvl w:val="0"/>
          <w:numId w:val="0"/>
        </w:numPr>
        <w:kinsoku/>
        <w:wordWrap/>
        <w:overflowPunct w:val="0"/>
        <w:topLinePunct w:val="0"/>
        <w:bidi w:val="0"/>
        <w:adjustRightInd/>
        <w:spacing w:beforeAutospacing="0" w:afterAutospacing="0" w:line="500" w:lineRule="exact"/>
        <w:ind w:left="0" w:leftChars="0"/>
        <w:jc w:val="left"/>
        <w:textAlignment w:val="auto"/>
        <w:outlineLvl w:val="1"/>
        <w:rPr>
          <w:rFonts w:hint="eastAsia" w:ascii="宋体" w:hAnsi="宋体" w:eastAsia="宋体" w:cs="宋体"/>
          <w:b/>
          <w:bCs/>
          <w:kern w:val="0"/>
          <w:sz w:val="24"/>
          <w:szCs w:val="24"/>
          <w:lang w:bidi="ar"/>
        </w:rPr>
      </w:pPr>
    </w:p>
    <w:p w14:paraId="500F5031">
      <w:pPr>
        <w:keepNext w:val="0"/>
        <w:keepLines w:val="0"/>
        <w:pageBreakBefore w:val="0"/>
        <w:widowControl/>
        <w:numPr>
          <w:ilvl w:val="0"/>
          <w:numId w:val="1"/>
        </w:numPr>
        <w:kinsoku/>
        <w:wordWrap/>
        <w:overflowPunct w:val="0"/>
        <w:topLinePunct w:val="0"/>
        <w:bidi w:val="0"/>
        <w:adjustRightInd/>
        <w:spacing w:beforeAutospacing="0" w:afterAutospacing="0" w:line="500" w:lineRule="exact"/>
        <w:ind w:left="0" w:leftChars="0" w:firstLine="482" w:firstLineChars="0"/>
        <w:jc w:val="left"/>
        <w:textAlignment w:val="auto"/>
        <w:outlineLvl w:val="1"/>
        <w:rPr>
          <w:rStyle w:val="10"/>
          <w:rFonts w:hint="eastAsia" w:ascii="宋体" w:hAnsi="宋体" w:eastAsia="宋体" w:cs="宋体"/>
          <w:kern w:val="0"/>
          <w:sz w:val="24"/>
          <w:szCs w:val="24"/>
          <w:lang w:bidi="ar"/>
        </w:rPr>
      </w:pPr>
      <w:bookmarkStart w:id="13" w:name="_Toc6631"/>
      <w:r>
        <w:rPr>
          <w:rStyle w:val="10"/>
          <w:rFonts w:hint="eastAsia" w:ascii="宋体" w:hAnsi="宋体" w:eastAsia="宋体" w:cs="宋体"/>
          <w:kern w:val="0"/>
          <w:sz w:val="24"/>
          <w:szCs w:val="24"/>
          <w:lang w:bidi="ar"/>
        </w:rPr>
        <w:t>专业（技能）课程</w:t>
      </w:r>
      <w:bookmarkEnd w:id="13"/>
    </w:p>
    <w:p w14:paraId="242B08E9">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1、专业基础课</w:t>
      </w:r>
    </w:p>
    <w:tbl>
      <w:tblPr>
        <w:tblStyle w:val="8"/>
        <w:tblW w:w="9829" w:type="dxa"/>
        <w:tblInd w:w="-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380"/>
        <w:gridCol w:w="7095"/>
        <w:gridCol w:w="705"/>
      </w:tblGrid>
      <w:tr w14:paraId="36C5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2D1A7837">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w:t>
            </w:r>
          </w:p>
          <w:p w14:paraId="31256412">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color w:val="000000"/>
                <w:kern w:val="0"/>
                <w:sz w:val="21"/>
                <w:szCs w:val="21"/>
                <w:vertAlign w:val="baseline"/>
                <w:lang w:bidi="ar"/>
              </w:rPr>
            </w:pPr>
            <w:r>
              <w:rPr>
                <w:rFonts w:hint="eastAsia" w:ascii="宋体" w:hAnsi="宋体" w:eastAsia="宋体" w:cs="宋体"/>
                <w:b/>
                <w:bCs/>
                <w:color w:val="000000"/>
                <w:kern w:val="0"/>
                <w:sz w:val="21"/>
                <w:szCs w:val="21"/>
              </w:rPr>
              <w:t>号</w:t>
            </w:r>
          </w:p>
        </w:tc>
        <w:tc>
          <w:tcPr>
            <w:tcW w:w="1380" w:type="dxa"/>
            <w:noWrap w:val="0"/>
            <w:vAlign w:val="center"/>
          </w:tcPr>
          <w:p w14:paraId="7D6039AE">
            <w:pPr>
              <w:keepNext w:val="0"/>
              <w:keepLines w:val="0"/>
              <w:pageBreakBefore w:val="0"/>
              <w:kinsoku/>
              <w:wordWrap/>
              <w:topLinePunct w:val="0"/>
              <w:bidi w:val="0"/>
              <w:adjustRightInd/>
              <w:spacing w:beforeAutospacing="0" w:afterAutospacing="0" w:line="500" w:lineRule="exact"/>
              <w:jc w:val="center"/>
              <w:textAlignment w:val="auto"/>
              <w:rPr>
                <w:rFonts w:hint="eastAsia" w:ascii="宋体" w:hAnsi="宋体" w:eastAsia="宋体" w:cs="宋体"/>
                <w:b/>
                <w:bCs/>
                <w:color w:val="000000"/>
                <w:kern w:val="0"/>
                <w:sz w:val="21"/>
                <w:szCs w:val="21"/>
                <w:vertAlign w:val="baseline"/>
                <w:lang w:bidi="ar"/>
              </w:rPr>
            </w:pPr>
            <w:r>
              <w:rPr>
                <w:rFonts w:hint="eastAsia" w:ascii="宋体" w:hAnsi="宋体" w:eastAsia="宋体" w:cs="宋体"/>
                <w:b/>
                <w:bCs/>
                <w:color w:val="000000"/>
                <w:kern w:val="0"/>
                <w:sz w:val="21"/>
                <w:szCs w:val="21"/>
              </w:rPr>
              <w:t>课程名称</w:t>
            </w:r>
          </w:p>
        </w:tc>
        <w:tc>
          <w:tcPr>
            <w:tcW w:w="7095" w:type="dxa"/>
            <w:noWrap w:val="0"/>
            <w:vAlign w:val="center"/>
          </w:tcPr>
          <w:p w14:paraId="7CEDA702">
            <w:pPr>
              <w:keepNext w:val="0"/>
              <w:keepLines w:val="0"/>
              <w:pageBreakBefore w:val="0"/>
              <w:kinsoku/>
              <w:wordWrap/>
              <w:topLinePunct w:val="0"/>
              <w:bidi w:val="0"/>
              <w:adjustRightInd/>
              <w:spacing w:beforeAutospacing="0" w:afterAutospacing="0" w:line="500" w:lineRule="exact"/>
              <w:ind w:left="0" w:leftChars="0" w:firstLine="422" w:firstLineChars="200"/>
              <w:jc w:val="center"/>
              <w:textAlignment w:val="auto"/>
              <w:rPr>
                <w:rFonts w:hint="eastAsia" w:ascii="宋体" w:hAnsi="宋体" w:eastAsia="宋体" w:cs="宋体"/>
                <w:b/>
                <w:bCs/>
                <w:color w:val="000000"/>
                <w:kern w:val="0"/>
                <w:sz w:val="21"/>
                <w:szCs w:val="21"/>
                <w:vertAlign w:val="baseline"/>
                <w:lang w:bidi="ar"/>
              </w:rPr>
            </w:pPr>
            <w:r>
              <w:rPr>
                <w:rFonts w:hint="eastAsia" w:ascii="宋体" w:hAnsi="宋体" w:eastAsia="宋体" w:cs="宋体"/>
                <w:b/>
                <w:bCs/>
                <w:color w:val="000000"/>
                <w:kern w:val="0"/>
                <w:sz w:val="21"/>
                <w:szCs w:val="21"/>
              </w:rPr>
              <w:t>主要教学内容和教学要求</w:t>
            </w:r>
          </w:p>
        </w:tc>
        <w:tc>
          <w:tcPr>
            <w:tcW w:w="705" w:type="dxa"/>
            <w:noWrap w:val="0"/>
            <w:vAlign w:val="center"/>
          </w:tcPr>
          <w:p w14:paraId="7A844FFA">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color w:val="000000"/>
                <w:kern w:val="0"/>
                <w:sz w:val="21"/>
                <w:szCs w:val="21"/>
                <w:vertAlign w:val="baseline"/>
                <w:lang w:bidi="ar"/>
              </w:rPr>
            </w:pPr>
            <w:r>
              <w:rPr>
                <w:rFonts w:hint="eastAsia" w:ascii="宋体" w:hAnsi="宋体" w:eastAsia="宋体" w:cs="宋体"/>
                <w:b/>
                <w:bCs/>
                <w:color w:val="000000"/>
                <w:kern w:val="0"/>
                <w:sz w:val="21"/>
                <w:szCs w:val="21"/>
              </w:rPr>
              <w:t>参考学时</w:t>
            </w:r>
          </w:p>
        </w:tc>
      </w:tr>
      <w:tr w14:paraId="24E60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09F8D30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1</w:t>
            </w:r>
          </w:p>
        </w:tc>
        <w:tc>
          <w:tcPr>
            <w:tcW w:w="1380" w:type="dxa"/>
            <w:noWrap w:val="0"/>
            <w:vAlign w:val="center"/>
          </w:tcPr>
          <w:p w14:paraId="64F25F97">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bidi="ar"/>
              </w:rPr>
              <w:t>Photoshop基础与案例</w:t>
            </w:r>
          </w:p>
        </w:tc>
        <w:tc>
          <w:tcPr>
            <w:tcW w:w="7095" w:type="dxa"/>
            <w:noWrap w:val="0"/>
            <w:vAlign w:val="top"/>
          </w:tcPr>
          <w:p w14:paraId="5BBC4E8F">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本课程讲述了该软件的主要应用领域及常用文件格式，面板、工作区、文件、图层和选区的操作；移动工具、选框工具、套锁工具、魔棒工具、画笔工具、油漆桶工具、钢笔工具、文字工具、形状工具、路径选择工具、修复画笔工具、图章工具等常用工具的用法；混合模式的应用、图层样式的应用、图层蒙版的应用、通道的应用及滤镜的应用；使学生能按要求制作卡片、户外广告、相册、界面等作品，为后续深入学习Photoshop提供保障。</w:t>
            </w:r>
          </w:p>
        </w:tc>
        <w:tc>
          <w:tcPr>
            <w:tcW w:w="705" w:type="dxa"/>
            <w:noWrap w:val="0"/>
            <w:vAlign w:val="center"/>
          </w:tcPr>
          <w:p w14:paraId="0CFF3D1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80</w:t>
            </w:r>
          </w:p>
        </w:tc>
      </w:tr>
      <w:tr w14:paraId="69E6B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208E05A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2</w:t>
            </w:r>
          </w:p>
        </w:tc>
        <w:tc>
          <w:tcPr>
            <w:tcW w:w="1380" w:type="dxa"/>
            <w:noWrap w:val="0"/>
            <w:vAlign w:val="center"/>
          </w:tcPr>
          <w:p w14:paraId="133D5056">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bidi="ar"/>
              </w:rPr>
              <w:t>计算机组装与维护</w:t>
            </w:r>
          </w:p>
        </w:tc>
        <w:tc>
          <w:tcPr>
            <w:tcW w:w="7095" w:type="dxa"/>
            <w:noWrap w:val="0"/>
            <w:vAlign w:val="top"/>
          </w:tcPr>
          <w:p w14:paraId="2F5E97C8">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通过本课程学习，掌握计算机各种硬件的基础知识，硬件的基本结构与功能，硬件的主要性能参数与选购方法，硬件组装时的接口识别和注意事项，有关软件的基础知识以及设置安装方法。通过教学，使学生掌握计算机软、硬件基础知识，具有熟练的计算机组装、维护能力，成为与计算机相关的生产、组装、维护、经营、管理和服务等第一线需要的中等技术应用型人才。</w:t>
            </w:r>
          </w:p>
        </w:tc>
        <w:tc>
          <w:tcPr>
            <w:tcW w:w="705" w:type="dxa"/>
            <w:noWrap w:val="0"/>
            <w:vAlign w:val="center"/>
          </w:tcPr>
          <w:p w14:paraId="4EBF054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40</w:t>
            </w:r>
          </w:p>
        </w:tc>
      </w:tr>
      <w:tr w14:paraId="1CB9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01726B4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3</w:t>
            </w:r>
          </w:p>
        </w:tc>
        <w:tc>
          <w:tcPr>
            <w:tcW w:w="1380" w:type="dxa"/>
            <w:noWrap w:val="0"/>
            <w:vAlign w:val="center"/>
          </w:tcPr>
          <w:p w14:paraId="207DFB7C">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bidi="ar"/>
              </w:rPr>
              <w:t>python程序设计基础</w:t>
            </w:r>
          </w:p>
        </w:tc>
        <w:tc>
          <w:tcPr>
            <w:tcW w:w="7095" w:type="dxa"/>
            <w:noWrap w:val="0"/>
            <w:vAlign w:val="top"/>
          </w:tcPr>
          <w:p w14:paraId="79495E36">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Python是编程入门的首选语言、数据分析第一语言、人工智能首选语言和云计算系统管理的第一语言。通过本课程学习，旨在培养学生们的学习程序设计语言的积极性和兴趣，建立起计算机语言编程的感性认识，培养利用计算机解决问题和分析问题的能力。</w:t>
            </w:r>
          </w:p>
        </w:tc>
        <w:tc>
          <w:tcPr>
            <w:tcW w:w="705" w:type="dxa"/>
            <w:noWrap w:val="0"/>
            <w:vAlign w:val="center"/>
          </w:tcPr>
          <w:p w14:paraId="1EED128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160</w:t>
            </w:r>
          </w:p>
        </w:tc>
      </w:tr>
      <w:tr w14:paraId="4417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39F32B4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4</w:t>
            </w:r>
          </w:p>
        </w:tc>
        <w:tc>
          <w:tcPr>
            <w:tcW w:w="1380" w:type="dxa"/>
            <w:noWrap w:val="0"/>
            <w:vAlign w:val="center"/>
          </w:tcPr>
          <w:p w14:paraId="2811A837">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bidi="ar"/>
              </w:rPr>
              <w:t>CorelDraw基础与案例</w:t>
            </w:r>
          </w:p>
        </w:tc>
        <w:tc>
          <w:tcPr>
            <w:tcW w:w="7095" w:type="dxa"/>
            <w:noWrap w:val="0"/>
            <w:vAlign w:val="top"/>
          </w:tcPr>
          <w:p w14:paraId="6590AD51">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本课程主要讲述了矢量图形与位图、CorelDraw的功能、文件的基本操作、矢量图形的绘制、图文混排；形状工具、裁剪工具、多边形工具、调和工具、颜色滴管工具、轮廓笔、填充工具、交互式填充工具等常用工具用法，能运用所学工具制作各类标志、网页广告条、户外广告及宣传单等，为后续设计课程作品的制作提供强有力的保障。</w:t>
            </w:r>
          </w:p>
        </w:tc>
        <w:tc>
          <w:tcPr>
            <w:tcW w:w="705" w:type="dxa"/>
            <w:noWrap w:val="0"/>
            <w:vAlign w:val="center"/>
          </w:tcPr>
          <w:p w14:paraId="22052CC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sz w:val="21"/>
                <w:szCs w:val="21"/>
                <w:lang w:val="en-US" w:eastAsia="zh-CN"/>
              </w:rPr>
              <w:t>80</w:t>
            </w:r>
          </w:p>
        </w:tc>
      </w:tr>
      <w:tr w14:paraId="4FC0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06B041D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5</w:t>
            </w:r>
          </w:p>
        </w:tc>
        <w:tc>
          <w:tcPr>
            <w:tcW w:w="1380" w:type="dxa"/>
            <w:noWrap w:val="0"/>
            <w:vAlign w:val="center"/>
          </w:tcPr>
          <w:p w14:paraId="37A1E399">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bidi="ar"/>
              </w:rPr>
              <w:t>计算机网络技术</w:t>
            </w:r>
          </w:p>
        </w:tc>
        <w:tc>
          <w:tcPr>
            <w:tcW w:w="7095" w:type="dxa"/>
            <w:noWrap w:val="0"/>
            <w:vAlign w:val="top"/>
          </w:tcPr>
          <w:p w14:paraId="0499FF9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本课程旨在使学生掌握计算机网络的基础知识和应用技能，能够完成小型计算机网络的组建、管理和维护工作。不仅要让学生理解技术原理，更重要的是使学生具备真正的技术应用能力，并为学生今后进行网络工程的设计与实践打下基础。</w:t>
            </w:r>
          </w:p>
        </w:tc>
        <w:tc>
          <w:tcPr>
            <w:tcW w:w="705" w:type="dxa"/>
            <w:noWrap w:val="0"/>
            <w:vAlign w:val="center"/>
          </w:tcPr>
          <w:p w14:paraId="5769942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sz w:val="21"/>
                <w:szCs w:val="21"/>
                <w:lang w:val="en-US" w:eastAsia="zh-CN"/>
              </w:rPr>
              <w:t>200</w:t>
            </w:r>
          </w:p>
        </w:tc>
      </w:tr>
      <w:tr w14:paraId="53628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3E4DCE7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6</w:t>
            </w:r>
          </w:p>
        </w:tc>
        <w:tc>
          <w:tcPr>
            <w:tcW w:w="1380" w:type="dxa"/>
            <w:noWrap w:val="0"/>
            <w:vAlign w:val="center"/>
          </w:tcPr>
          <w:p w14:paraId="0C91D31D">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bidi="ar"/>
              </w:rPr>
              <w:t>flash动画设计基础</w:t>
            </w:r>
          </w:p>
        </w:tc>
        <w:tc>
          <w:tcPr>
            <w:tcW w:w="7095" w:type="dxa"/>
            <w:noWrap w:val="0"/>
            <w:vAlign w:val="top"/>
          </w:tcPr>
          <w:p w14:paraId="47973DF2">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掌握最新版本Flash的安装，工具和面板使用；学会鼠标绘图的基本技法（绘制人物、动物、植物、环境）；掌握影片剪辑、按钮、图形三种元件的使用方法；了解影片剪辑和图形的区别及使用场合；学会基本动画的制作（形状动画、遮罩动画、引导动画、滤境动画）；学会Flash常用特效，通过本课程的学习，让学生快速入门并能够制作简单的Flash动画。</w:t>
            </w:r>
          </w:p>
        </w:tc>
        <w:tc>
          <w:tcPr>
            <w:tcW w:w="705" w:type="dxa"/>
            <w:noWrap w:val="0"/>
            <w:vAlign w:val="center"/>
          </w:tcPr>
          <w:p w14:paraId="457ED65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80</w:t>
            </w:r>
          </w:p>
        </w:tc>
      </w:tr>
    </w:tbl>
    <w:p w14:paraId="2EA4BE2D">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2、专业核心课</w:t>
      </w:r>
    </w:p>
    <w:tbl>
      <w:tblPr>
        <w:tblStyle w:val="8"/>
        <w:tblW w:w="9814"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1395"/>
        <w:gridCol w:w="7080"/>
        <w:gridCol w:w="705"/>
      </w:tblGrid>
      <w:tr w14:paraId="0B5A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noWrap w:val="0"/>
            <w:vAlign w:val="center"/>
          </w:tcPr>
          <w:p w14:paraId="4E7DD1B2">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color w:val="000000"/>
                <w:kern w:val="0"/>
                <w:sz w:val="21"/>
                <w:szCs w:val="21"/>
                <w:vertAlign w:val="baseline"/>
                <w:lang w:bidi="ar"/>
              </w:rPr>
            </w:pPr>
            <w:r>
              <w:rPr>
                <w:rFonts w:hint="eastAsia" w:ascii="宋体" w:hAnsi="宋体" w:eastAsia="宋体" w:cs="宋体"/>
                <w:b/>
                <w:bCs/>
                <w:color w:val="000000"/>
                <w:kern w:val="0"/>
                <w:sz w:val="21"/>
                <w:szCs w:val="21"/>
              </w:rPr>
              <w:t>序号</w:t>
            </w:r>
          </w:p>
        </w:tc>
        <w:tc>
          <w:tcPr>
            <w:tcW w:w="1395" w:type="dxa"/>
            <w:noWrap w:val="0"/>
            <w:vAlign w:val="center"/>
          </w:tcPr>
          <w:p w14:paraId="31689450">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color w:val="000000"/>
                <w:kern w:val="0"/>
                <w:sz w:val="21"/>
                <w:szCs w:val="21"/>
                <w:vertAlign w:val="baseline"/>
                <w:lang w:bidi="ar"/>
              </w:rPr>
            </w:pPr>
            <w:r>
              <w:rPr>
                <w:rFonts w:hint="eastAsia" w:ascii="宋体" w:hAnsi="宋体" w:eastAsia="宋体" w:cs="宋体"/>
                <w:b/>
                <w:bCs/>
                <w:color w:val="000000"/>
                <w:kern w:val="0"/>
                <w:sz w:val="21"/>
                <w:szCs w:val="21"/>
              </w:rPr>
              <w:t>课程名称</w:t>
            </w:r>
          </w:p>
        </w:tc>
        <w:tc>
          <w:tcPr>
            <w:tcW w:w="7080" w:type="dxa"/>
            <w:noWrap w:val="0"/>
            <w:vAlign w:val="center"/>
          </w:tcPr>
          <w:p w14:paraId="6C64242C">
            <w:pPr>
              <w:keepNext w:val="0"/>
              <w:keepLines w:val="0"/>
              <w:pageBreakBefore w:val="0"/>
              <w:kinsoku/>
              <w:wordWrap/>
              <w:topLinePunct w:val="0"/>
              <w:bidi w:val="0"/>
              <w:adjustRightInd/>
              <w:spacing w:beforeAutospacing="0" w:afterAutospacing="0" w:line="500" w:lineRule="exact"/>
              <w:ind w:left="0" w:leftChars="0" w:firstLine="422" w:firstLineChars="200"/>
              <w:jc w:val="center"/>
              <w:textAlignment w:val="auto"/>
              <w:rPr>
                <w:rFonts w:hint="eastAsia" w:ascii="宋体" w:hAnsi="宋体" w:eastAsia="宋体" w:cs="宋体"/>
                <w:b/>
                <w:bCs/>
                <w:color w:val="000000"/>
                <w:kern w:val="0"/>
                <w:sz w:val="21"/>
                <w:szCs w:val="21"/>
                <w:vertAlign w:val="baseline"/>
                <w:lang w:bidi="ar"/>
              </w:rPr>
            </w:pPr>
            <w:r>
              <w:rPr>
                <w:rFonts w:hint="eastAsia" w:ascii="宋体" w:hAnsi="宋体" w:eastAsia="宋体" w:cs="宋体"/>
                <w:b/>
                <w:bCs/>
                <w:color w:val="000000"/>
                <w:kern w:val="0"/>
                <w:sz w:val="21"/>
                <w:szCs w:val="21"/>
              </w:rPr>
              <w:t>主要教学内容和教学要求</w:t>
            </w:r>
          </w:p>
        </w:tc>
        <w:tc>
          <w:tcPr>
            <w:tcW w:w="705" w:type="dxa"/>
            <w:noWrap w:val="0"/>
            <w:vAlign w:val="center"/>
          </w:tcPr>
          <w:p w14:paraId="65E220C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color w:val="000000"/>
                <w:kern w:val="0"/>
                <w:sz w:val="21"/>
                <w:szCs w:val="21"/>
                <w:vertAlign w:val="baseline"/>
                <w:lang w:bidi="ar"/>
              </w:rPr>
            </w:pPr>
            <w:r>
              <w:rPr>
                <w:rFonts w:hint="eastAsia" w:ascii="宋体" w:hAnsi="宋体" w:eastAsia="宋体" w:cs="宋体"/>
                <w:b/>
                <w:bCs/>
                <w:color w:val="000000"/>
                <w:kern w:val="0"/>
                <w:sz w:val="21"/>
                <w:szCs w:val="21"/>
              </w:rPr>
              <w:t>参考学时</w:t>
            </w:r>
          </w:p>
        </w:tc>
      </w:tr>
      <w:tr w14:paraId="1D96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noWrap w:val="0"/>
            <w:vAlign w:val="center"/>
          </w:tcPr>
          <w:p w14:paraId="67729FC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1</w:t>
            </w:r>
          </w:p>
        </w:tc>
        <w:tc>
          <w:tcPr>
            <w:tcW w:w="1395" w:type="dxa"/>
            <w:noWrap w:val="0"/>
            <w:vAlign w:val="center"/>
          </w:tcPr>
          <w:p w14:paraId="436E7EBE">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Visual Basic程序设计</w:t>
            </w:r>
          </w:p>
        </w:tc>
        <w:tc>
          <w:tcPr>
            <w:tcW w:w="7080" w:type="dxa"/>
            <w:noWrap w:val="0"/>
            <w:vAlign w:val="top"/>
          </w:tcPr>
          <w:p w14:paraId="64B97513">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sz w:val="21"/>
                <w:szCs w:val="21"/>
                <w:lang w:bidi="ar"/>
              </w:rPr>
              <w:t>通过本课程的学习，掌握使用Visual Basic开发Windows应用程序的一般方法和特点，理解Windows应用程序的基本概念、主要功能和Windows应用程序开发的基本思想，能够根据实际需要自行开发简单的Windows应用程序，训练学生综合应用所学知识进行软件设计和开发的思想和方法，为后续课程和今后的计算机应用与开发打下良好的基础。在实践中掌握程序设计语言知识，培养程序设计的基本能力，并逐步理解和掌握程序设计的思想和方法</w:t>
            </w:r>
          </w:p>
        </w:tc>
        <w:tc>
          <w:tcPr>
            <w:tcW w:w="705" w:type="dxa"/>
            <w:noWrap w:val="0"/>
            <w:vAlign w:val="center"/>
          </w:tcPr>
          <w:p w14:paraId="0592EFB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160</w:t>
            </w:r>
          </w:p>
        </w:tc>
      </w:tr>
      <w:tr w14:paraId="54C14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noWrap w:val="0"/>
            <w:vAlign w:val="center"/>
          </w:tcPr>
          <w:p w14:paraId="75B579E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2</w:t>
            </w:r>
          </w:p>
        </w:tc>
        <w:tc>
          <w:tcPr>
            <w:tcW w:w="1395" w:type="dxa"/>
            <w:noWrap w:val="0"/>
            <w:vAlign w:val="center"/>
          </w:tcPr>
          <w:p w14:paraId="26DD81E7">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sz w:val="21"/>
                <w:szCs w:val="21"/>
                <w:lang w:val="en-US" w:eastAsia="zh-CN"/>
              </w:rPr>
              <w:t>Windwos Server服务器配置与管理</w:t>
            </w:r>
          </w:p>
        </w:tc>
        <w:tc>
          <w:tcPr>
            <w:tcW w:w="7080" w:type="dxa"/>
            <w:noWrap w:val="0"/>
            <w:vAlign w:val="top"/>
          </w:tcPr>
          <w:p w14:paraId="190EAF4A">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val="en-US" w:eastAsia="zh-CN" w:bidi="ar"/>
              </w:rPr>
              <w:t>《Windows Server服务器配置与管理》的课程目标是教授学生如何安装、配置和管理Windows Server操作系统以及其提供的各种网络服务，包括但不限于文件和打印服务、Web服务器、邮件服务器、数据库服务等。通过这门课程，学生将能够掌握Windows Server的基本操作和管理技能，了解如何配置和管理Windows Server的网络服务，以及如何进行故障排除和性能优化</w:t>
            </w:r>
          </w:p>
        </w:tc>
        <w:tc>
          <w:tcPr>
            <w:tcW w:w="705" w:type="dxa"/>
            <w:noWrap w:val="0"/>
            <w:vAlign w:val="center"/>
          </w:tcPr>
          <w:p w14:paraId="130C1E1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120</w:t>
            </w:r>
          </w:p>
        </w:tc>
      </w:tr>
      <w:tr w14:paraId="6E67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noWrap w:val="0"/>
            <w:vAlign w:val="center"/>
          </w:tcPr>
          <w:p w14:paraId="26381B6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3</w:t>
            </w:r>
          </w:p>
        </w:tc>
        <w:tc>
          <w:tcPr>
            <w:tcW w:w="1395" w:type="dxa"/>
            <w:noWrap w:val="0"/>
            <w:vAlign w:val="center"/>
          </w:tcPr>
          <w:p w14:paraId="7B453A0B">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bidi="ar"/>
              </w:rPr>
              <w:t>网页制作(Dreamweaver)</w:t>
            </w:r>
          </w:p>
        </w:tc>
        <w:tc>
          <w:tcPr>
            <w:tcW w:w="7080" w:type="dxa"/>
            <w:noWrap w:val="0"/>
            <w:vAlign w:val="top"/>
          </w:tcPr>
          <w:p w14:paraId="20D6ABE5">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通过本课程学习，使学生了解网页设计与制作的基础知识和规范要求，熟悉HTML和脚本语言相关知识，掌握站点创建、网页元素编辑、表格应用、层和框架布局、网页行为添加、样式与模板应用、表单元素使用等相关技能，能应用主流网页设计软件进行不同风格的简单网页设计以及简单网页代码和脚本编写。</w:t>
            </w:r>
          </w:p>
        </w:tc>
        <w:tc>
          <w:tcPr>
            <w:tcW w:w="705" w:type="dxa"/>
            <w:noWrap w:val="0"/>
            <w:vAlign w:val="center"/>
          </w:tcPr>
          <w:p w14:paraId="5915E0A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80</w:t>
            </w:r>
          </w:p>
        </w:tc>
      </w:tr>
      <w:tr w14:paraId="1EE13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noWrap w:val="0"/>
            <w:vAlign w:val="center"/>
          </w:tcPr>
          <w:p w14:paraId="4CEFE2D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4</w:t>
            </w:r>
          </w:p>
        </w:tc>
        <w:tc>
          <w:tcPr>
            <w:tcW w:w="1395" w:type="dxa"/>
            <w:noWrap w:val="0"/>
            <w:vAlign w:val="center"/>
          </w:tcPr>
          <w:p w14:paraId="7BC91B2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bidi="ar"/>
              </w:rPr>
              <w:t>计算机辅助设计(Auto CAD)</w:t>
            </w:r>
          </w:p>
        </w:tc>
        <w:tc>
          <w:tcPr>
            <w:tcW w:w="7080" w:type="dxa"/>
            <w:noWrap w:val="0"/>
            <w:vAlign w:val="top"/>
          </w:tcPr>
          <w:p w14:paraId="16360C36">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本课程由浅入深、循序渐进地讲授了AutoCAD关于工程图的基本功能、基本操作和相关技术。通过对本课程的学习及上机实训练习，进而使学生掌握绘制工程图的基本方法和基础技巧，能独立的绘制各种工程图；同时深入的了解AutoCAD绘制工程图的主要功能、方法和技巧，从而达到融会贯通、灵活运用的目的</w:t>
            </w:r>
          </w:p>
        </w:tc>
        <w:tc>
          <w:tcPr>
            <w:tcW w:w="705" w:type="dxa"/>
            <w:noWrap w:val="0"/>
            <w:vAlign w:val="center"/>
          </w:tcPr>
          <w:p w14:paraId="6781360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80</w:t>
            </w:r>
          </w:p>
        </w:tc>
      </w:tr>
      <w:tr w14:paraId="5CA60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noWrap w:val="0"/>
            <w:vAlign w:val="center"/>
          </w:tcPr>
          <w:p w14:paraId="564144B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5</w:t>
            </w:r>
          </w:p>
        </w:tc>
        <w:tc>
          <w:tcPr>
            <w:tcW w:w="1395" w:type="dxa"/>
            <w:noWrap w:val="0"/>
            <w:vAlign w:val="center"/>
          </w:tcPr>
          <w:p w14:paraId="7849C21F">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bidi="ar"/>
              </w:rPr>
              <w:t>Visual forpro6.0数据库库</w:t>
            </w:r>
          </w:p>
        </w:tc>
        <w:tc>
          <w:tcPr>
            <w:tcW w:w="7080" w:type="dxa"/>
            <w:noWrap w:val="0"/>
            <w:vAlign w:val="top"/>
          </w:tcPr>
          <w:p w14:paraId="16B54B7C">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本课程教学内容主要包括数据库基础知识，数据库表的设计和管理，查询的创建和使用，窗体的创建和使用，报表的使用，宏的使用，模块与</w:t>
            </w:r>
            <w:r>
              <w:rPr>
                <w:rStyle w:val="10"/>
                <w:rFonts w:hint="eastAsia" w:ascii="宋体" w:hAnsi="宋体" w:eastAsia="宋体" w:cs="宋体"/>
                <w:b w:val="0"/>
                <w:bCs w:val="0"/>
                <w:color w:val="000000"/>
                <w:kern w:val="0"/>
                <w:sz w:val="21"/>
                <w:szCs w:val="21"/>
                <w:lang w:bidi="ar"/>
              </w:rPr>
              <w:t>Visual forpro6.0</w:t>
            </w:r>
            <w:r>
              <w:rPr>
                <w:rFonts w:hint="eastAsia" w:ascii="宋体" w:hAnsi="宋体" w:eastAsia="宋体" w:cs="宋体"/>
                <w:color w:val="000000"/>
                <w:kern w:val="0"/>
                <w:sz w:val="21"/>
                <w:szCs w:val="21"/>
                <w:lang w:bidi="ar"/>
              </w:rPr>
              <w:t>编程基础应用和系统设计开发与维护。通过项目培养学生掌握基本的数据库理论知识、有一定的数据库系统设计能力，能够根据实际问题建模，并能建立数据库，能够使用SQL语句操作数据库，能够建立窗体和报表，并用</w:t>
            </w:r>
            <w:r>
              <w:rPr>
                <w:rStyle w:val="10"/>
                <w:rFonts w:hint="eastAsia" w:ascii="宋体" w:hAnsi="宋体" w:eastAsia="宋体" w:cs="宋体"/>
                <w:b w:val="0"/>
                <w:bCs w:val="0"/>
                <w:color w:val="000000"/>
                <w:kern w:val="0"/>
                <w:sz w:val="21"/>
                <w:szCs w:val="21"/>
                <w:lang w:bidi="ar"/>
              </w:rPr>
              <w:t>Visual forpro6.0</w:t>
            </w:r>
            <w:r>
              <w:rPr>
                <w:rFonts w:hint="eastAsia" w:ascii="宋体" w:hAnsi="宋体" w:eastAsia="宋体" w:cs="宋体"/>
                <w:color w:val="000000"/>
                <w:kern w:val="0"/>
                <w:sz w:val="21"/>
                <w:szCs w:val="21"/>
                <w:lang w:bidi="ar"/>
              </w:rPr>
              <w:t>实现相应的功能。</w:t>
            </w:r>
          </w:p>
        </w:tc>
        <w:tc>
          <w:tcPr>
            <w:tcW w:w="705" w:type="dxa"/>
            <w:noWrap w:val="0"/>
            <w:vAlign w:val="center"/>
          </w:tcPr>
          <w:p w14:paraId="75CD39D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80</w:t>
            </w:r>
          </w:p>
        </w:tc>
      </w:tr>
      <w:tr w14:paraId="5083C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noWrap w:val="0"/>
            <w:vAlign w:val="center"/>
          </w:tcPr>
          <w:p w14:paraId="36B0915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6</w:t>
            </w:r>
          </w:p>
        </w:tc>
        <w:tc>
          <w:tcPr>
            <w:tcW w:w="1395" w:type="dxa"/>
            <w:noWrap w:val="0"/>
            <w:vAlign w:val="center"/>
          </w:tcPr>
          <w:p w14:paraId="4593FAB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color w:val="000000"/>
                <w:kern w:val="0"/>
                <w:sz w:val="21"/>
                <w:szCs w:val="21"/>
                <w:lang w:bidi="ar"/>
              </w:rPr>
              <w:t>3D max动画制作</w:t>
            </w:r>
          </w:p>
        </w:tc>
        <w:tc>
          <w:tcPr>
            <w:tcW w:w="7080" w:type="dxa"/>
            <w:noWrap w:val="0"/>
            <w:vAlign w:val="top"/>
          </w:tcPr>
          <w:p w14:paraId="6661ABF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firstLine="480"/>
              <w:jc w:val="left"/>
              <w:textAlignment w:val="auto"/>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通过本课程的学习使学生掌握使用3ds max制作效果图的方法与技巧，学会室内外模型的建立，材质的设置，灯光的创作及效果图的渲染出图，结合当前流行的渲染软件VRAY渲染器进行后期渲染制作，最终创作出理想的方案效果。课程任务完成后学生能够掌握三维模型、场景制作的技术技能，艺术原则及实际操作的方法与技巧。培养学生具备从事专业三维项目的模型制作、场景制作、影视后期等方面工作的基本职业能力。</w:t>
            </w:r>
          </w:p>
        </w:tc>
        <w:tc>
          <w:tcPr>
            <w:tcW w:w="705" w:type="dxa"/>
            <w:noWrap w:val="0"/>
            <w:vAlign w:val="center"/>
          </w:tcPr>
          <w:p w14:paraId="326A6A1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bidi="ar"/>
              </w:rPr>
            </w:pPr>
            <w:r>
              <w:rPr>
                <w:rFonts w:hint="eastAsia" w:ascii="宋体" w:hAnsi="宋体" w:eastAsia="宋体" w:cs="宋体"/>
                <w:kern w:val="0"/>
                <w:sz w:val="21"/>
                <w:szCs w:val="21"/>
                <w:lang w:val="en-US" w:eastAsia="zh-CN" w:bidi="ar"/>
              </w:rPr>
              <w:t>80</w:t>
            </w:r>
          </w:p>
        </w:tc>
      </w:tr>
    </w:tbl>
    <w:tbl>
      <w:tblPr>
        <w:tblStyle w:val="8"/>
        <w:tblpPr w:leftFromText="180" w:rightFromText="180" w:vertAnchor="text" w:horzAnchor="page" w:tblpX="1112" w:tblpY="733"/>
        <w:tblOverlap w:val="never"/>
        <w:tblW w:w="9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9"/>
        <w:gridCol w:w="1425"/>
        <w:gridCol w:w="6979"/>
        <w:gridCol w:w="761"/>
      </w:tblGrid>
      <w:tr w14:paraId="589D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noWrap w:val="0"/>
            <w:vAlign w:val="center"/>
          </w:tcPr>
          <w:p w14:paraId="6A4592D7">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b/>
                <w:bCs/>
                <w:color w:val="000000"/>
                <w:kern w:val="0"/>
                <w:sz w:val="21"/>
                <w:szCs w:val="21"/>
              </w:rPr>
              <w:t>序号</w:t>
            </w:r>
          </w:p>
        </w:tc>
        <w:tc>
          <w:tcPr>
            <w:tcW w:w="1425" w:type="dxa"/>
            <w:noWrap w:val="0"/>
            <w:vAlign w:val="center"/>
          </w:tcPr>
          <w:p w14:paraId="0FBA4CC5">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b/>
                <w:bCs/>
                <w:color w:val="000000"/>
                <w:kern w:val="0"/>
                <w:sz w:val="21"/>
                <w:szCs w:val="21"/>
              </w:rPr>
              <w:t>课程名称</w:t>
            </w:r>
          </w:p>
        </w:tc>
        <w:tc>
          <w:tcPr>
            <w:tcW w:w="6979" w:type="dxa"/>
            <w:noWrap w:val="0"/>
            <w:vAlign w:val="center"/>
          </w:tcPr>
          <w:p w14:paraId="2490CAA0">
            <w:pPr>
              <w:keepNext w:val="0"/>
              <w:keepLines w:val="0"/>
              <w:pageBreakBefore w:val="0"/>
              <w:kinsoku/>
              <w:wordWrap/>
              <w:topLinePunct w:val="0"/>
              <w:bidi w:val="0"/>
              <w:adjustRightInd/>
              <w:spacing w:beforeAutospacing="0" w:afterAutospacing="0" w:line="500" w:lineRule="exact"/>
              <w:ind w:left="0" w:leftChars="0" w:firstLine="422" w:firstLineChars="20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b/>
                <w:bCs/>
                <w:color w:val="000000"/>
                <w:kern w:val="0"/>
                <w:sz w:val="21"/>
                <w:szCs w:val="21"/>
              </w:rPr>
              <w:t>主要教学内容和教学要求</w:t>
            </w:r>
          </w:p>
        </w:tc>
        <w:tc>
          <w:tcPr>
            <w:tcW w:w="761" w:type="dxa"/>
            <w:noWrap w:val="0"/>
            <w:vAlign w:val="center"/>
          </w:tcPr>
          <w:p w14:paraId="037A1E0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default" w:ascii="宋体" w:hAnsi="宋体" w:eastAsia="宋体" w:cs="宋体"/>
                <w:color w:val="000000"/>
                <w:kern w:val="0"/>
                <w:sz w:val="21"/>
                <w:szCs w:val="21"/>
                <w:vertAlign w:val="baseline"/>
                <w:lang w:val="en-US" w:eastAsia="zh-CN" w:bidi="ar"/>
              </w:rPr>
            </w:pPr>
            <w:r>
              <w:rPr>
                <w:rFonts w:hint="eastAsia" w:ascii="宋体" w:hAnsi="宋体" w:eastAsia="宋体" w:cs="宋体"/>
                <w:b/>
                <w:bCs/>
                <w:color w:val="000000"/>
                <w:kern w:val="0"/>
                <w:sz w:val="21"/>
                <w:szCs w:val="21"/>
                <w:lang w:val="en-US" w:eastAsia="zh-CN"/>
              </w:rPr>
              <w:t>参考学时</w:t>
            </w:r>
          </w:p>
        </w:tc>
      </w:tr>
      <w:tr w14:paraId="5006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noWrap w:val="0"/>
            <w:vAlign w:val="center"/>
          </w:tcPr>
          <w:p w14:paraId="1E09BA0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1</w:t>
            </w:r>
          </w:p>
        </w:tc>
        <w:tc>
          <w:tcPr>
            <w:tcW w:w="1425" w:type="dxa"/>
            <w:noWrap w:val="0"/>
            <w:vAlign w:val="center"/>
          </w:tcPr>
          <w:p w14:paraId="3B88024C">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bidi="ar"/>
              </w:rPr>
              <w:t>影视后期制作</w:t>
            </w:r>
          </w:p>
        </w:tc>
        <w:tc>
          <w:tcPr>
            <w:tcW w:w="6979" w:type="dxa"/>
            <w:noWrap w:val="0"/>
            <w:vAlign w:val="top"/>
          </w:tcPr>
          <w:p w14:paraId="2BD42E82">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lang w:bidi="ar"/>
              </w:rPr>
              <w:t>通过本课程的学习与实践，学生能够使用premiere软件解决学习和工作中实际问题的能力，使premiere软件成为学生影视后期制作的有力工具，从而促进本专业相关学科的学习。</w:t>
            </w:r>
          </w:p>
        </w:tc>
        <w:tc>
          <w:tcPr>
            <w:tcW w:w="761" w:type="dxa"/>
            <w:noWrap w:val="0"/>
            <w:vAlign w:val="center"/>
          </w:tcPr>
          <w:p w14:paraId="63534A7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80</w:t>
            </w:r>
          </w:p>
        </w:tc>
      </w:tr>
      <w:tr w14:paraId="7B57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noWrap w:val="0"/>
            <w:vAlign w:val="center"/>
          </w:tcPr>
          <w:p w14:paraId="7E7D455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2</w:t>
            </w:r>
          </w:p>
        </w:tc>
        <w:tc>
          <w:tcPr>
            <w:tcW w:w="1425" w:type="dxa"/>
            <w:noWrap w:val="0"/>
            <w:vAlign w:val="center"/>
          </w:tcPr>
          <w:p w14:paraId="6803E5D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lang w:bidi="ar"/>
              </w:rPr>
              <w:t>常用工具软件</w:t>
            </w:r>
          </w:p>
        </w:tc>
        <w:tc>
          <w:tcPr>
            <w:tcW w:w="6979" w:type="dxa"/>
            <w:noWrap w:val="0"/>
            <w:vAlign w:val="top"/>
          </w:tcPr>
          <w:p w14:paraId="756BEB2E">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lang w:bidi="ar"/>
              </w:rPr>
              <w:t>通过本课程的学习与实践，学生能够掌握常用工具软件的基本概念、熟练掌握各类工具软件的基本使用方法，具备在实际工作环境中解决各类计算机软件问题的初步能力，也为未来的计算机软件开发工作打下基础。</w:t>
            </w:r>
          </w:p>
        </w:tc>
        <w:tc>
          <w:tcPr>
            <w:tcW w:w="761" w:type="dxa"/>
            <w:noWrap w:val="0"/>
            <w:vAlign w:val="center"/>
          </w:tcPr>
          <w:p w14:paraId="3DF303D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80</w:t>
            </w:r>
          </w:p>
        </w:tc>
      </w:tr>
      <w:tr w14:paraId="2AEDA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noWrap w:val="0"/>
            <w:vAlign w:val="center"/>
          </w:tcPr>
          <w:p w14:paraId="54D48D3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3</w:t>
            </w:r>
          </w:p>
        </w:tc>
        <w:tc>
          <w:tcPr>
            <w:tcW w:w="1425" w:type="dxa"/>
            <w:noWrap w:val="0"/>
            <w:vAlign w:val="center"/>
          </w:tcPr>
          <w:p w14:paraId="4507B095">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bidi="ar"/>
              </w:rPr>
              <w:t>MySQL数据</w:t>
            </w:r>
            <w:r>
              <w:rPr>
                <w:rFonts w:hint="eastAsia" w:ascii="宋体" w:hAnsi="宋体" w:eastAsia="宋体" w:cs="宋体"/>
                <w:kern w:val="0"/>
                <w:sz w:val="21"/>
                <w:szCs w:val="21"/>
                <w:lang w:val="en-US" w:eastAsia="zh-CN" w:bidi="ar"/>
              </w:rPr>
              <w:t>库</w:t>
            </w:r>
          </w:p>
        </w:tc>
        <w:tc>
          <w:tcPr>
            <w:tcW w:w="6979" w:type="dxa"/>
            <w:noWrap w:val="0"/>
            <w:vAlign w:val="top"/>
          </w:tcPr>
          <w:p w14:paraId="5EC09D8E">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lang w:val="en-US" w:eastAsia="zh-CN" w:bidi="ar"/>
              </w:rPr>
              <w:t>《MySQL数据库》课程的核心内容主要包括数据库基础、SQL语言应用、数据库设计与维护三大模块：</w:t>
            </w:r>
            <w:r>
              <w:rPr>
                <w:rFonts w:hint="eastAsia" w:ascii="宋体" w:hAnsi="宋体" w:eastAsia="宋体" w:cs="宋体"/>
                <w:color w:val="000000"/>
                <w:kern w:val="0"/>
                <w:sz w:val="21"/>
                <w:szCs w:val="21"/>
                <w:lang w:bidi="ar"/>
              </w:rPr>
              <w:t>数据库基础</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涵盖数据库基本概念（数据存储结构化、关系型与非关系型数据库区别）、MySQL安装配置（跨平台部署）、字符集编码设置（默认utf8mb4编码）。课程会通过创建数据库、表结构定义（字段类型选择、约束条件设置）等实践，让学生掌握数据存储逻辑</w:t>
            </w:r>
            <w:r>
              <w:rPr>
                <w:rFonts w:hint="eastAsia" w:ascii="宋体" w:hAnsi="宋体" w:eastAsia="宋体" w:cs="宋体"/>
                <w:color w:val="000000"/>
                <w:kern w:val="0"/>
                <w:sz w:val="21"/>
                <w:szCs w:val="21"/>
                <w:lang w:val="en-US" w:eastAsia="zh-CN" w:bidi="ar"/>
              </w:rPr>
              <w:t>；</w:t>
            </w:r>
            <w:r>
              <w:rPr>
                <w:rFonts w:hint="eastAsia" w:ascii="宋体" w:hAnsi="宋体" w:eastAsia="宋体" w:cs="宋体"/>
                <w:color w:val="000000"/>
                <w:kern w:val="0"/>
                <w:sz w:val="21"/>
                <w:szCs w:val="21"/>
                <w:lang w:bidi="ar"/>
              </w:rPr>
              <w:t>SQL语言应用</w:t>
            </w:r>
            <w:r>
              <w:rPr>
                <w:rFonts w:hint="eastAsia" w:ascii="宋体" w:hAnsi="宋体" w:eastAsia="宋体" w:cs="宋体"/>
                <w:color w:val="000000"/>
                <w:kern w:val="0"/>
                <w:sz w:val="21"/>
                <w:szCs w:val="21"/>
                <w:lang w:eastAsia="zh-CN" w:bidi="ar"/>
              </w:rPr>
              <w:t>，</w:t>
            </w:r>
            <w:r>
              <w:rPr>
                <w:rFonts w:hint="eastAsia" w:ascii="宋体" w:hAnsi="宋体" w:eastAsia="宋体" w:cs="宋体"/>
                <w:color w:val="000000"/>
                <w:kern w:val="0"/>
                <w:sz w:val="21"/>
                <w:szCs w:val="21"/>
                <w:lang w:bidi="ar"/>
              </w:rPr>
              <w:t>重点学习CRUD操作（增删改查）</w:t>
            </w:r>
            <w:r>
              <w:rPr>
                <w:rFonts w:hint="eastAsia" w:ascii="宋体" w:hAnsi="宋体" w:eastAsia="宋体" w:cs="宋体"/>
                <w:color w:val="000000"/>
                <w:kern w:val="0"/>
                <w:sz w:val="21"/>
                <w:szCs w:val="21"/>
                <w:lang w:val="en-US" w:eastAsia="zh-CN" w:bidi="ar"/>
              </w:rPr>
              <w:t>；数据库设计与维护，‌设计规范，安全机制，备份恢复等</w:t>
            </w:r>
          </w:p>
        </w:tc>
        <w:tc>
          <w:tcPr>
            <w:tcW w:w="761" w:type="dxa"/>
            <w:noWrap w:val="0"/>
            <w:vAlign w:val="center"/>
          </w:tcPr>
          <w:p w14:paraId="4D22808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80</w:t>
            </w:r>
          </w:p>
        </w:tc>
      </w:tr>
      <w:tr w14:paraId="22B8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noWrap w:val="0"/>
            <w:vAlign w:val="center"/>
          </w:tcPr>
          <w:p w14:paraId="25DC5AD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4</w:t>
            </w:r>
          </w:p>
        </w:tc>
        <w:tc>
          <w:tcPr>
            <w:tcW w:w="1425" w:type="dxa"/>
            <w:noWrap w:val="0"/>
            <w:vAlign w:val="center"/>
          </w:tcPr>
          <w:p w14:paraId="0C5CE41C">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lang w:bidi="ar"/>
              </w:rPr>
              <w:t>Java程序设计</w:t>
            </w:r>
          </w:p>
        </w:tc>
        <w:tc>
          <w:tcPr>
            <w:tcW w:w="6979" w:type="dxa"/>
            <w:noWrap w:val="0"/>
            <w:vAlign w:val="top"/>
          </w:tcPr>
          <w:p w14:paraId="318B5ED9">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lang w:bidi="ar"/>
              </w:rPr>
              <w:t>《Java程序设计》课程将全面、系统地介绍JAVA语言的基本知识及程序设计技术,使学生掌握Java语言的语法、数据类型、流程控制等基本知识和面向对象程序设计思想的Java实现;了解Java常用的系统类;学习异常处理、线程、图形用户界面设计、网络通信等内容。使学生的专业知识进一步完善和丰富,为将来的开发和研究工作打下一定的基础。</w:t>
            </w:r>
          </w:p>
        </w:tc>
        <w:tc>
          <w:tcPr>
            <w:tcW w:w="761" w:type="dxa"/>
            <w:noWrap w:val="0"/>
            <w:vAlign w:val="center"/>
          </w:tcPr>
          <w:p w14:paraId="0487BB9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80</w:t>
            </w:r>
          </w:p>
        </w:tc>
      </w:tr>
      <w:tr w14:paraId="2E89A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noWrap w:val="0"/>
            <w:vAlign w:val="center"/>
          </w:tcPr>
          <w:p w14:paraId="604DF9E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5</w:t>
            </w:r>
          </w:p>
        </w:tc>
        <w:tc>
          <w:tcPr>
            <w:tcW w:w="1425" w:type="dxa"/>
            <w:noWrap w:val="0"/>
            <w:vAlign w:val="center"/>
          </w:tcPr>
          <w:p w14:paraId="3881B619">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lang w:bidi="ar"/>
              </w:rPr>
              <w:t>Android开发基础</w:t>
            </w:r>
          </w:p>
        </w:tc>
        <w:tc>
          <w:tcPr>
            <w:tcW w:w="6979" w:type="dxa"/>
            <w:noWrap w:val="0"/>
            <w:vAlign w:val="top"/>
          </w:tcPr>
          <w:p w14:paraId="0C1EECC6">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lang w:bidi="ar"/>
              </w:rPr>
              <w:t>《Android开发基础》是软件工程专业（移动互联网方向）很重要的一门专业必修课，是基于Android平台进行软件开发的基础课程。本课程主要介绍Android基础知识、UI界面、数据存储、SQLite数据库、Android四大组件、网络编程等。通过本课程的学习，学生具有开发Android应用的基本能力，可以掌握Android应用开发环境，GUI编程，Android组件的生命周期，Android平台数据存储的设计，网络服务与数据解析的设计等内容，具有移动互联网工程师的基本知识结构，为学生今后从事移动互联网应用软件开发工作打下坚实的基础。</w:t>
            </w:r>
          </w:p>
        </w:tc>
        <w:tc>
          <w:tcPr>
            <w:tcW w:w="761" w:type="dxa"/>
            <w:noWrap w:val="0"/>
            <w:vAlign w:val="center"/>
          </w:tcPr>
          <w:p w14:paraId="720EA93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80</w:t>
            </w:r>
          </w:p>
        </w:tc>
      </w:tr>
      <w:tr w14:paraId="79205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noWrap w:val="0"/>
            <w:vAlign w:val="center"/>
          </w:tcPr>
          <w:p w14:paraId="40274C2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vertAlign w:val="baseline"/>
                <w:lang w:val="en-US" w:eastAsia="zh-CN" w:bidi="ar"/>
              </w:rPr>
              <w:t>6</w:t>
            </w:r>
          </w:p>
        </w:tc>
        <w:tc>
          <w:tcPr>
            <w:tcW w:w="1425" w:type="dxa"/>
            <w:noWrap w:val="0"/>
            <w:vAlign w:val="center"/>
          </w:tcPr>
          <w:p w14:paraId="00E2BD3C">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eastAsia="zh-CN" w:bidi="ar"/>
              </w:rPr>
              <w:t>融媒体内容制作</w:t>
            </w:r>
          </w:p>
        </w:tc>
        <w:tc>
          <w:tcPr>
            <w:tcW w:w="6979" w:type="dxa"/>
            <w:noWrap w:val="0"/>
            <w:vAlign w:val="top"/>
          </w:tcPr>
          <w:p w14:paraId="0CE08C16">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color w:val="000000"/>
                <w:kern w:val="0"/>
                <w:sz w:val="21"/>
                <w:szCs w:val="21"/>
                <w:lang w:eastAsia="zh-CN" w:bidi="ar"/>
              </w:rPr>
              <w:t>随着</w:t>
            </w:r>
            <w:r>
              <w:rPr>
                <w:rFonts w:hint="eastAsia" w:ascii="宋体" w:hAnsi="宋体" w:eastAsia="宋体" w:cs="宋体"/>
                <w:color w:val="000000"/>
                <w:kern w:val="0"/>
                <w:sz w:val="21"/>
                <w:szCs w:val="21"/>
                <w:lang w:val="en-US" w:eastAsia="zh-CN" w:bidi="ar"/>
              </w:rPr>
              <w:t>移动互联网的日益普及，在信息时代背景下，信息生产、传播发展出现了新的一种理念，那就是融媒体。可以将融媒体理解为是一种充分利用互联网这个载体,把广播、电视、报纸这些既有共同点,又存在互补性的不同媒体,在人力、内容、宣传等方面将线上、线下多种媒体形式进行整合，将资源、内容、宣传、利益等融合在一起的媒体方式。</w:t>
            </w:r>
            <w:r>
              <w:rPr>
                <w:rFonts w:hint="eastAsia" w:ascii="宋体" w:hAnsi="宋体" w:eastAsia="宋体" w:cs="宋体"/>
                <w:color w:val="000000"/>
                <w:kern w:val="0"/>
                <w:sz w:val="21"/>
                <w:szCs w:val="21"/>
                <w:lang w:bidi="ar"/>
              </w:rPr>
              <w:t>通过本课程的学习与实践，学生能够</w:t>
            </w:r>
            <w:r>
              <w:rPr>
                <w:rFonts w:hint="eastAsia" w:ascii="宋体" w:hAnsi="宋体" w:eastAsia="宋体" w:cs="宋体"/>
                <w:color w:val="000000"/>
                <w:kern w:val="0"/>
                <w:sz w:val="21"/>
                <w:szCs w:val="21"/>
                <w:lang w:eastAsia="zh-CN" w:bidi="ar"/>
              </w:rPr>
              <w:t>学会</w:t>
            </w:r>
            <w:r>
              <w:rPr>
                <w:rFonts w:hint="eastAsia" w:ascii="宋体" w:hAnsi="宋体" w:eastAsia="宋体" w:cs="宋体"/>
                <w:color w:val="000000"/>
                <w:kern w:val="0"/>
                <w:sz w:val="21"/>
                <w:szCs w:val="21"/>
                <w:lang w:val="en-US" w:eastAsia="zh-CN" w:bidi="ar"/>
              </w:rPr>
              <w:t>融媒体内容的制作，紧跟时代的步伐，掌握移动互联网时代媒体制作内容上的新技能。</w:t>
            </w:r>
          </w:p>
        </w:tc>
        <w:tc>
          <w:tcPr>
            <w:tcW w:w="761" w:type="dxa"/>
            <w:noWrap w:val="0"/>
            <w:vAlign w:val="center"/>
          </w:tcPr>
          <w:p w14:paraId="7E12485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color w:val="000000"/>
                <w:kern w:val="0"/>
                <w:sz w:val="21"/>
                <w:szCs w:val="21"/>
                <w:vertAlign w:val="baseline"/>
                <w:lang w:val="en-US" w:eastAsia="zh-CN" w:bidi="ar"/>
              </w:rPr>
            </w:pPr>
            <w:r>
              <w:rPr>
                <w:rFonts w:hint="eastAsia" w:ascii="宋体" w:hAnsi="宋体" w:eastAsia="宋体" w:cs="宋体"/>
                <w:kern w:val="0"/>
                <w:sz w:val="21"/>
                <w:szCs w:val="21"/>
                <w:lang w:val="en-US" w:eastAsia="zh-CN" w:bidi="ar"/>
              </w:rPr>
              <w:t>80</w:t>
            </w:r>
          </w:p>
        </w:tc>
      </w:tr>
    </w:tbl>
    <w:p w14:paraId="283C1A7F">
      <w:pPr>
        <w:keepNext w:val="0"/>
        <w:keepLines w:val="0"/>
        <w:pageBreakBefore w:val="0"/>
        <w:widowControl/>
        <w:kinsoku/>
        <w:wordWrap/>
        <w:topLinePunct w:val="0"/>
        <w:bidi w:val="0"/>
        <w:adjustRightInd/>
        <w:spacing w:beforeAutospacing="0" w:afterAutospacing="0" w:line="500" w:lineRule="exact"/>
        <w:ind w:left="0" w:leftChars="0" w:firstLine="482" w:firstLineChars="0"/>
        <w:jc w:val="left"/>
        <w:textAlignment w:val="auto"/>
        <w:outlineLvl w:val="0"/>
        <w:rPr>
          <w:rStyle w:val="10"/>
          <w:rFonts w:hint="eastAsia" w:ascii="宋体" w:hAnsi="宋体" w:cs="黑体"/>
          <w:kern w:val="0"/>
          <w:sz w:val="21"/>
          <w:szCs w:val="21"/>
          <w:lang w:val="en-US" w:eastAsia="zh-CN" w:bidi="ar"/>
        </w:rPr>
      </w:pPr>
      <w:bookmarkStart w:id="14" w:name="_Toc5062"/>
    </w:p>
    <w:p w14:paraId="7D7AFBC6">
      <w:pPr>
        <w:keepNext w:val="0"/>
        <w:keepLines w:val="0"/>
        <w:pageBreakBefore w:val="0"/>
        <w:widowControl/>
        <w:kinsoku/>
        <w:wordWrap/>
        <w:topLinePunct w:val="0"/>
        <w:bidi w:val="0"/>
        <w:adjustRightInd/>
        <w:spacing w:beforeAutospacing="0" w:afterAutospacing="0" w:line="500" w:lineRule="exact"/>
        <w:ind w:left="0" w:leftChars="0" w:firstLine="482" w:firstLineChars="0"/>
        <w:jc w:val="left"/>
        <w:textAlignment w:val="auto"/>
        <w:outlineLvl w:val="0"/>
        <w:rPr>
          <w:rFonts w:ascii="宋体" w:hAnsi="宋体"/>
        </w:rPr>
      </w:pPr>
      <w:r>
        <w:rPr>
          <w:rStyle w:val="10"/>
          <w:rFonts w:hint="eastAsia" w:ascii="宋体" w:hAnsi="宋体" w:cs="黑体"/>
          <w:kern w:val="0"/>
          <w:sz w:val="24"/>
          <w:lang w:val="en-US" w:eastAsia="zh-CN" w:bidi="ar"/>
        </w:rPr>
        <w:t>八</w:t>
      </w:r>
      <w:r>
        <w:rPr>
          <w:rStyle w:val="10"/>
          <w:rFonts w:hint="eastAsia" w:ascii="宋体" w:hAnsi="宋体" w:cs="黑体"/>
          <w:kern w:val="0"/>
          <w:sz w:val="24"/>
          <w:lang w:bidi="ar"/>
        </w:rPr>
        <w:t>、教学进程总体安排</w:t>
      </w:r>
      <w:bookmarkEnd w:id="14"/>
    </w:p>
    <w:p w14:paraId="5E697FFD">
      <w:pPr>
        <w:keepNext w:val="0"/>
        <w:keepLines w:val="0"/>
        <w:pageBreakBefore w:val="0"/>
        <w:widowControl/>
        <w:kinsoku/>
        <w:wordWrap/>
        <w:overflowPunct w:val="0"/>
        <w:topLinePunct w:val="0"/>
        <w:bidi w:val="0"/>
        <w:adjustRightInd/>
        <w:spacing w:beforeAutospacing="0" w:afterAutospacing="0" w:line="500" w:lineRule="exact"/>
        <w:ind w:left="0" w:leftChars="0" w:firstLine="482" w:firstLineChars="0"/>
        <w:jc w:val="left"/>
        <w:textAlignment w:val="auto"/>
        <w:outlineLvl w:val="1"/>
        <w:rPr>
          <w:rFonts w:ascii="宋体" w:hAnsi="宋体"/>
        </w:rPr>
      </w:pPr>
      <w:bookmarkStart w:id="15" w:name="_Toc11331"/>
      <w:r>
        <w:rPr>
          <w:rStyle w:val="10"/>
          <w:rFonts w:hint="eastAsia" w:ascii="宋体" w:hAnsi="宋体" w:cs="楷体"/>
          <w:kern w:val="0"/>
          <w:sz w:val="24"/>
          <w:lang w:bidi="ar"/>
        </w:rPr>
        <w:t>（一）基本要求</w:t>
      </w:r>
      <w:bookmarkEnd w:id="15"/>
    </w:p>
    <w:p w14:paraId="2A18D823">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每学年为52周，其中教学时间40周（含复习考试），假期12周。1周一般为</w:t>
      </w:r>
      <w:r>
        <w:rPr>
          <w:rFonts w:hint="eastAsia" w:ascii="宋体" w:hAnsi="宋体" w:cs="仿宋"/>
          <w:color w:val="000000"/>
          <w:kern w:val="0"/>
          <w:sz w:val="24"/>
          <w:lang w:val="en-US" w:eastAsia="zh-CN" w:bidi="ar"/>
        </w:rPr>
        <w:t>30</w:t>
      </w:r>
      <w:r>
        <w:rPr>
          <w:rFonts w:hint="eastAsia" w:ascii="宋体" w:hAnsi="宋体" w:cs="仿宋"/>
          <w:color w:val="000000"/>
          <w:kern w:val="0"/>
          <w:sz w:val="24"/>
          <w:lang w:bidi="ar"/>
        </w:rPr>
        <w:t>学时。顶岗实习按每周28个学时计算。</w:t>
      </w:r>
    </w:p>
    <w:p w14:paraId="25A6E735">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ascii="宋体" w:hAnsi="宋体"/>
        </w:rPr>
      </w:pPr>
      <w:r>
        <w:rPr>
          <w:rFonts w:hint="eastAsia" w:ascii="宋体" w:hAnsi="宋体" w:cs="仿宋"/>
          <w:color w:val="000000"/>
          <w:kern w:val="0"/>
          <w:sz w:val="24"/>
          <w:lang w:bidi="ar"/>
        </w:rPr>
        <w:t>其中认知性实习、专项实习、校内综合实训，在确保学生实习总量的前提下，学校可根据实际需要，集中或分阶段安排实习时间；顶岗实习集中安排，时间为0.5学年。</w:t>
      </w:r>
    </w:p>
    <w:p w14:paraId="4FF608E6">
      <w:pPr>
        <w:keepNext w:val="0"/>
        <w:keepLines w:val="0"/>
        <w:pageBreakBefore w:val="0"/>
        <w:widowControl/>
        <w:kinsoku/>
        <w:wordWrap/>
        <w:overflowPunct w:val="0"/>
        <w:topLinePunct w:val="0"/>
        <w:bidi w:val="0"/>
        <w:adjustRightInd/>
        <w:spacing w:beforeAutospacing="0" w:afterAutospacing="0" w:line="500" w:lineRule="exact"/>
        <w:ind w:left="0" w:leftChars="0" w:firstLine="482" w:firstLineChars="0"/>
        <w:jc w:val="left"/>
        <w:textAlignment w:val="auto"/>
        <w:outlineLvl w:val="1"/>
        <w:rPr>
          <w:rStyle w:val="10"/>
          <w:rFonts w:hint="eastAsia" w:ascii="宋体" w:hAnsi="宋体" w:cs="楷体"/>
          <w:kern w:val="0"/>
          <w:sz w:val="24"/>
          <w:lang w:bidi="ar"/>
        </w:rPr>
      </w:pPr>
      <w:bookmarkStart w:id="16" w:name="_Toc1716"/>
      <w:r>
        <w:rPr>
          <w:rStyle w:val="10"/>
          <w:rFonts w:hint="eastAsia" w:ascii="宋体" w:hAnsi="宋体" w:cs="楷体"/>
          <w:kern w:val="0"/>
          <w:sz w:val="24"/>
          <w:lang w:bidi="ar"/>
        </w:rPr>
        <w:t>（二）计算机应用专业课程设置及教学</w:t>
      </w:r>
      <w:r>
        <w:rPr>
          <w:rStyle w:val="10"/>
          <w:rFonts w:hint="eastAsia" w:ascii="宋体" w:hAnsi="宋体" w:cs="楷体"/>
          <w:kern w:val="0"/>
          <w:sz w:val="24"/>
          <w:lang w:val="en-US" w:eastAsia="zh-CN" w:bidi="ar"/>
        </w:rPr>
        <w:t>计划</w:t>
      </w:r>
      <w:r>
        <w:rPr>
          <w:rStyle w:val="10"/>
          <w:rFonts w:hint="eastAsia" w:ascii="宋体" w:hAnsi="宋体" w:cs="楷体"/>
          <w:kern w:val="0"/>
          <w:sz w:val="24"/>
          <w:lang w:bidi="ar"/>
        </w:rPr>
        <w:t>安排表</w:t>
      </w:r>
      <w:bookmarkEnd w:id="16"/>
    </w:p>
    <w:p w14:paraId="7AEE45E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lang w:eastAsia="zh-CN"/>
        </w:rPr>
      </w:pPr>
      <w:r>
        <w:rPr>
          <w:rStyle w:val="10"/>
          <w:rFonts w:ascii="宋体" w:hAnsi="宋体" w:cs="仿宋_GB2312"/>
          <w:kern w:val="0"/>
          <w:sz w:val="24"/>
          <w:lang w:bidi="ar"/>
        </w:rPr>
        <w:t>表2</w:t>
      </w:r>
      <w:r>
        <w:rPr>
          <w:rStyle w:val="10"/>
          <w:rFonts w:hint="eastAsia" w:ascii="宋体" w:hAnsi="宋体" w:cs="仿宋_GB2312"/>
          <w:kern w:val="0"/>
          <w:sz w:val="24"/>
          <w:lang w:eastAsia="zh-CN" w:bidi="ar"/>
        </w:rPr>
        <w:t>《</w:t>
      </w:r>
      <w:r>
        <w:rPr>
          <w:rStyle w:val="10"/>
          <w:rFonts w:ascii="宋体" w:hAnsi="宋体" w:cs="仿宋_GB2312"/>
          <w:kern w:val="0"/>
          <w:sz w:val="24"/>
          <w:lang w:bidi="ar"/>
        </w:rPr>
        <w:t>计算机应用专业课程设置及教学</w:t>
      </w:r>
      <w:r>
        <w:rPr>
          <w:rStyle w:val="10"/>
          <w:rFonts w:hint="eastAsia" w:ascii="宋体" w:hAnsi="宋体" w:cs="仿宋_GB2312"/>
          <w:kern w:val="0"/>
          <w:sz w:val="24"/>
          <w:lang w:val="en-US" w:eastAsia="zh-CN" w:bidi="ar"/>
        </w:rPr>
        <w:t>计划</w:t>
      </w:r>
      <w:r>
        <w:rPr>
          <w:rStyle w:val="10"/>
          <w:rFonts w:ascii="宋体" w:hAnsi="宋体" w:cs="仿宋_GB2312"/>
          <w:kern w:val="0"/>
          <w:sz w:val="24"/>
          <w:lang w:bidi="ar"/>
        </w:rPr>
        <w:t>安排表</w:t>
      </w:r>
      <w:r>
        <w:rPr>
          <w:rStyle w:val="10"/>
          <w:rFonts w:hint="eastAsia" w:ascii="宋体" w:hAnsi="宋体" w:cs="仿宋_GB2312"/>
          <w:kern w:val="0"/>
          <w:sz w:val="24"/>
          <w:lang w:eastAsia="zh-CN" w:bidi="ar"/>
        </w:rPr>
        <w:t>》</w:t>
      </w:r>
    </w:p>
    <w:tbl>
      <w:tblPr>
        <w:tblStyle w:val="7"/>
        <w:tblW w:w="8883"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Layout w:type="fixed"/>
        <w:tblCellMar>
          <w:top w:w="0" w:type="dxa"/>
          <w:left w:w="0" w:type="dxa"/>
          <w:bottom w:w="0" w:type="dxa"/>
          <w:right w:w="0" w:type="dxa"/>
        </w:tblCellMar>
      </w:tblPr>
      <w:tblGrid>
        <w:gridCol w:w="642"/>
        <w:gridCol w:w="187"/>
        <w:gridCol w:w="137"/>
        <w:gridCol w:w="324"/>
        <w:gridCol w:w="291"/>
        <w:gridCol w:w="1262"/>
        <w:gridCol w:w="458"/>
        <w:gridCol w:w="479"/>
        <w:gridCol w:w="534"/>
        <w:gridCol w:w="613"/>
        <w:gridCol w:w="585"/>
        <w:gridCol w:w="596"/>
        <w:gridCol w:w="615"/>
        <w:gridCol w:w="600"/>
        <w:gridCol w:w="570"/>
        <w:gridCol w:w="990"/>
      </w:tblGrid>
      <w:tr w14:paraId="2F9A7EB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493" w:hRule="atLeast"/>
          <w:jc w:val="center"/>
        </w:trPr>
        <w:tc>
          <w:tcPr>
            <w:tcW w:w="966" w:type="dxa"/>
            <w:gridSpan w:val="3"/>
            <w:vMerge w:val="restart"/>
            <w:tcBorders>
              <w:top w:val="single" w:color="000000" w:sz="8" w:space="0"/>
              <w:left w:val="single" w:color="000000" w:sz="8" w:space="0"/>
              <w:right w:val="single" w:color="000000" w:sz="8" w:space="0"/>
            </w:tcBorders>
            <w:shd w:val="clear" w:color="auto" w:fill="FFFFFF" w:themeFill="background1"/>
            <w:noWrap w:val="0"/>
            <w:tcMar>
              <w:left w:w="57" w:type="dxa"/>
              <w:right w:w="57" w:type="dxa"/>
            </w:tcMar>
            <w:vAlign w:val="center"/>
          </w:tcPr>
          <w:p w14:paraId="2F3DAAA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课程类别</w:t>
            </w:r>
          </w:p>
        </w:tc>
        <w:tc>
          <w:tcPr>
            <w:tcW w:w="324" w:type="dxa"/>
            <w:vMerge w:val="restart"/>
            <w:tcBorders>
              <w:top w:val="single" w:color="000000" w:sz="8" w:space="0"/>
              <w:left w:val="nil"/>
              <w:right w:val="single" w:color="000000" w:sz="8" w:space="0"/>
            </w:tcBorders>
            <w:shd w:val="clear" w:color="auto" w:fill="FFFFFF" w:themeFill="background1"/>
            <w:noWrap w:val="0"/>
            <w:tcMar>
              <w:left w:w="57" w:type="dxa"/>
              <w:right w:w="57" w:type="dxa"/>
            </w:tcMar>
            <w:vAlign w:val="center"/>
          </w:tcPr>
          <w:p w14:paraId="573E42C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课程编号</w:t>
            </w:r>
          </w:p>
        </w:tc>
        <w:tc>
          <w:tcPr>
            <w:tcW w:w="1553" w:type="dxa"/>
            <w:gridSpan w:val="2"/>
            <w:vMerge w:val="restart"/>
            <w:tcBorders>
              <w:top w:val="single" w:color="000000" w:sz="8" w:space="0"/>
              <w:left w:val="nil"/>
              <w:right w:val="single" w:color="000000" w:sz="8" w:space="0"/>
            </w:tcBorders>
            <w:shd w:val="clear" w:color="auto" w:fill="FFFFFF" w:themeFill="background1"/>
            <w:noWrap w:val="0"/>
            <w:tcMar>
              <w:left w:w="57" w:type="dxa"/>
              <w:right w:w="57" w:type="dxa"/>
            </w:tcMar>
            <w:vAlign w:val="center"/>
          </w:tcPr>
          <w:p w14:paraId="469D98E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课程名称</w:t>
            </w:r>
          </w:p>
        </w:tc>
        <w:tc>
          <w:tcPr>
            <w:tcW w:w="1471" w:type="dxa"/>
            <w:gridSpan w:val="3"/>
            <w:tcBorders>
              <w:top w:val="single" w:color="000000" w:sz="8" w:space="0"/>
              <w:left w:val="nil"/>
              <w:bottom w:val="single" w:color="auto" w:sz="4" w:space="0"/>
              <w:right w:val="single" w:color="000000" w:sz="8" w:space="0"/>
            </w:tcBorders>
            <w:shd w:val="clear" w:color="auto" w:fill="FFFFFF" w:themeFill="background1"/>
            <w:noWrap w:val="0"/>
            <w:vAlign w:val="top"/>
          </w:tcPr>
          <w:p w14:paraId="5CF57AE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eastAsia="zh-CN" w:bidi="ar"/>
              </w:rPr>
              <w:t>教学时数</w:t>
            </w:r>
          </w:p>
        </w:tc>
        <w:tc>
          <w:tcPr>
            <w:tcW w:w="613" w:type="dxa"/>
            <w:vMerge w:val="restart"/>
            <w:tcBorders>
              <w:top w:val="single" w:color="000000" w:sz="8" w:space="0"/>
              <w:left w:val="nil"/>
              <w:right w:val="single" w:color="auto" w:sz="4" w:space="0"/>
            </w:tcBorders>
            <w:shd w:val="clear" w:color="auto" w:fill="FFFFFF" w:themeFill="background1"/>
            <w:noWrap w:val="0"/>
            <w:vAlign w:val="top"/>
          </w:tcPr>
          <w:p w14:paraId="1C7478B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学分</w:t>
            </w:r>
          </w:p>
        </w:tc>
        <w:tc>
          <w:tcPr>
            <w:tcW w:w="3956" w:type="dxa"/>
            <w:gridSpan w:val="6"/>
            <w:tcBorders>
              <w:top w:val="single" w:color="000000" w:sz="8" w:space="0"/>
              <w:left w:val="single" w:color="auto" w:sz="4" w:space="0"/>
              <w:bottom w:val="single" w:color="000000" w:sz="8" w:space="0"/>
              <w:right w:val="single" w:color="auto" w:sz="4" w:space="0"/>
            </w:tcBorders>
            <w:shd w:val="clear" w:color="auto" w:fill="FFFFFF" w:themeFill="background1"/>
            <w:noWrap w:val="0"/>
            <w:vAlign w:val="center"/>
          </w:tcPr>
          <w:p w14:paraId="0E52D4B9">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学期（周数）</w:t>
            </w:r>
          </w:p>
        </w:tc>
      </w:tr>
      <w:tr w14:paraId="4EAB394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274"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3FC16A7B">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vMerge w:val="continue"/>
            <w:tcBorders>
              <w:left w:val="nil"/>
              <w:right w:val="single" w:color="000000" w:sz="8" w:space="0"/>
            </w:tcBorders>
            <w:shd w:val="clear" w:color="auto" w:fill="FFFFFF" w:themeFill="background1"/>
            <w:noWrap w:val="0"/>
            <w:tcMar>
              <w:left w:w="57" w:type="dxa"/>
              <w:right w:w="57" w:type="dxa"/>
            </w:tcMar>
            <w:vAlign w:val="center"/>
          </w:tcPr>
          <w:p w14:paraId="21E87710">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1553"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7C69CC8E">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458" w:type="dxa"/>
            <w:vMerge w:val="restart"/>
            <w:tcBorders>
              <w:top w:val="single" w:color="auto" w:sz="4" w:space="0"/>
              <w:left w:val="nil"/>
              <w:right w:val="single" w:color="auto" w:sz="4" w:space="0"/>
            </w:tcBorders>
            <w:shd w:val="clear" w:color="auto" w:fill="FFFFFF" w:themeFill="background1"/>
            <w:noWrap w:val="0"/>
            <w:vAlign w:val="center"/>
          </w:tcPr>
          <w:p w14:paraId="5646C1EA">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理论</w:t>
            </w:r>
          </w:p>
        </w:tc>
        <w:tc>
          <w:tcPr>
            <w:tcW w:w="479" w:type="dxa"/>
            <w:vMerge w:val="restart"/>
            <w:tcBorders>
              <w:top w:val="single" w:color="auto" w:sz="4" w:space="0"/>
              <w:left w:val="single" w:color="auto" w:sz="4" w:space="0"/>
              <w:right w:val="single" w:color="auto" w:sz="4" w:space="0"/>
            </w:tcBorders>
            <w:shd w:val="clear" w:color="auto" w:fill="FFFFFF" w:themeFill="background1"/>
            <w:noWrap w:val="0"/>
            <w:vAlign w:val="center"/>
          </w:tcPr>
          <w:p w14:paraId="2B9A98CE">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lang w:eastAsia="zh-CN"/>
              </w:rPr>
              <w:t>实践</w:t>
            </w:r>
          </w:p>
        </w:tc>
        <w:tc>
          <w:tcPr>
            <w:tcW w:w="534" w:type="dxa"/>
            <w:vMerge w:val="restart"/>
            <w:tcBorders>
              <w:top w:val="single" w:color="auto" w:sz="4" w:space="0"/>
              <w:left w:val="single" w:color="auto" w:sz="4" w:space="0"/>
              <w:right w:val="single" w:color="000000" w:sz="8" w:space="0"/>
            </w:tcBorders>
            <w:shd w:val="clear" w:color="auto" w:fill="FFFFFF" w:themeFill="background1"/>
            <w:noWrap w:val="0"/>
            <w:tcMar>
              <w:left w:w="57" w:type="dxa"/>
              <w:right w:w="57" w:type="dxa"/>
            </w:tcMar>
            <w:vAlign w:val="center"/>
          </w:tcPr>
          <w:p w14:paraId="2475DF39">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合计</w:t>
            </w:r>
          </w:p>
        </w:tc>
        <w:tc>
          <w:tcPr>
            <w:tcW w:w="613" w:type="dxa"/>
            <w:vMerge w:val="continue"/>
            <w:tcBorders>
              <w:left w:val="nil"/>
              <w:right w:val="single" w:color="auto" w:sz="4" w:space="0"/>
            </w:tcBorders>
            <w:shd w:val="clear" w:color="auto" w:fill="FFFFFF" w:themeFill="background1"/>
            <w:noWrap w:val="0"/>
            <w:tcMar>
              <w:left w:w="57" w:type="dxa"/>
              <w:right w:w="57" w:type="dxa"/>
            </w:tcMar>
            <w:vAlign w:val="center"/>
          </w:tcPr>
          <w:p w14:paraId="6121080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85" w:type="dxa"/>
            <w:tcBorders>
              <w:top w:val="nil"/>
              <w:left w:val="single" w:color="auto" w:sz="4" w:space="0"/>
              <w:bottom w:val="single" w:color="000000" w:sz="8" w:space="0"/>
              <w:right w:val="single" w:color="auto" w:sz="4" w:space="0"/>
            </w:tcBorders>
            <w:shd w:val="clear" w:color="auto" w:fill="FFFFFF" w:themeFill="background1"/>
            <w:noWrap w:val="0"/>
            <w:vAlign w:val="top"/>
          </w:tcPr>
          <w:p w14:paraId="77EA285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6C2950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二</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34B5C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三</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F2A8CE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四</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608996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五</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64863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六</w:t>
            </w:r>
          </w:p>
        </w:tc>
      </w:tr>
      <w:tr w14:paraId="4DD443A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63" w:hRule="atLeast"/>
          <w:jc w:val="center"/>
        </w:trPr>
        <w:tc>
          <w:tcPr>
            <w:tcW w:w="966" w:type="dxa"/>
            <w:gridSpan w:val="3"/>
            <w:vMerge w:val="continue"/>
            <w:tcBorders>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2092B814">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vMerge w:val="continue"/>
            <w:tcBorders>
              <w:left w:val="nil"/>
              <w:right w:val="single" w:color="000000" w:sz="8" w:space="0"/>
            </w:tcBorders>
            <w:shd w:val="clear" w:color="auto" w:fill="FFFFFF" w:themeFill="background1"/>
            <w:noWrap w:val="0"/>
            <w:tcMar>
              <w:left w:w="57" w:type="dxa"/>
              <w:right w:w="57" w:type="dxa"/>
            </w:tcMar>
            <w:vAlign w:val="center"/>
          </w:tcPr>
          <w:p w14:paraId="5F5FA045">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1553"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1C4A1E95">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458" w:type="dxa"/>
            <w:vMerge w:val="continue"/>
            <w:tcBorders>
              <w:left w:val="nil"/>
              <w:right w:val="single" w:color="auto" w:sz="4" w:space="0"/>
            </w:tcBorders>
            <w:shd w:val="clear" w:color="auto" w:fill="FFFFFF" w:themeFill="background1"/>
            <w:noWrap w:val="0"/>
            <w:vAlign w:val="top"/>
          </w:tcPr>
          <w:p w14:paraId="256F735B">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479" w:type="dxa"/>
            <w:vMerge w:val="continue"/>
            <w:tcBorders>
              <w:left w:val="single" w:color="auto" w:sz="4" w:space="0"/>
              <w:right w:val="single" w:color="auto" w:sz="4" w:space="0"/>
            </w:tcBorders>
            <w:shd w:val="clear" w:color="auto" w:fill="FFFFFF" w:themeFill="background1"/>
            <w:noWrap w:val="0"/>
            <w:vAlign w:val="top"/>
          </w:tcPr>
          <w:p w14:paraId="2F9E224A">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534" w:type="dxa"/>
            <w:vMerge w:val="continue"/>
            <w:tcBorders>
              <w:left w:val="single" w:color="auto" w:sz="4" w:space="0"/>
              <w:right w:val="single" w:color="000000" w:sz="8" w:space="0"/>
            </w:tcBorders>
            <w:shd w:val="clear" w:color="auto" w:fill="FFFFFF" w:themeFill="background1"/>
            <w:noWrap w:val="0"/>
            <w:tcMar>
              <w:left w:w="57" w:type="dxa"/>
              <w:right w:w="57" w:type="dxa"/>
            </w:tcMar>
            <w:vAlign w:val="center"/>
          </w:tcPr>
          <w:p w14:paraId="3606D21C">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613" w:type="dxa"/>
            <w:vMerge w:val="continue"/>
            <w:tcBorders>
              <w:left w:val="nil"/>
              <w:right w:val="single" w:color="auto" w:sz="4" w:space="0"/>
            </w:tcBorders>
            <w:shd w:val="clear" w:color="auto" w:fill="FFFFFF" w:themeFill="background1"/>
            <w:noWrap w:val="0"/>
            <w:tcMar>
              <w:left w:w="57" w:type="dxa"/>
              <w:right w:w="57" w:type="dxa"/>
            </w:tcMar>
            <w:vAlign w:val="center"/>
          </w:tcPr>
          <w:p w14:paraId="4736141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85" w:type="dxa"/>
            <w:tcBorders>
              <w:top w:val="nil"/>
              <w:left w:val="single" w:color="auto" w:sz="4" w:space="0"/>
              <w:right w:val="single" w:color="auto" w:sz="4" w:space="0"/>
            </w:tcBorders>
            <w:shd w:val="clear" w:color="auto" w:fill="FFFFFF" w:themeFill="background1"/>
            <w:noWrap w:val="0"/>
            <w:vAlign w:val="top"/>
          </w:tcPr>
          <w:p w14:paraId="2DD8C711">
            <w:pPr>
              <w:keepNext w:val="0"/>
              <w:keepLines w:val="0"/>
              <w:pageBreakBefore w:val="0"/>
              <w:widowControl/>
              <w:kinsoku/>
              <w:wordWrap/>
              <w:topLinePunct w:val="0"/>
              <w:bidi w:val="0"/>
              <w:adjustRightInd/>
              <w:spacing w:beforeAutospacing="0" w:afterAutospacing="0" w:line="500" w:lineRule="exact"/>
              <w:ind w:left="159" w:leftChars="0" w:hanging="159" w:hangingChars="76"/>
              <w:jc w:val="both"/>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2</w:t>
            </w:r>
            <w:r>
              <w:rPr>
                <w:rFonts w:hint="eastAsia" w:ascii="宋体" w:hAnsi="宋体" w:eastAsia="宋体" w:cs="宋体"/>
                <w:kern w:val="0"/>
                <w:sz w:val="21"/>
                <w:szCs w:val="21"/>
                <w:lang w:val="en-US" w:eastAsia="zh-CN" w:bidi="ar"/>
              </w:rPr>
              <w:t>20周</w:t>
            </w:r>
          </w:p>
        </w:tc>
        <w:tc>
          <w:tcPr>
            <w:tcW w:w="596" w:type="dxa"/>
            <w:tcBorders>
              <w:top w:val="nil"/>
              <w:left w:val="single" w:color="auto" w:sz="4" w:space="0"/>
              <w:right w:val="single" w:color="000000" w:sz="8" w:space="0"/>
            </w:tcBorders>
            <w:shd w:val="clear" w:color="auto" w:fill="FFFFFF" w:themeFill="background1"/>
            <w:noWrap w:val="0"/>
            <w:tcMar>
              <w:left w:w="57" w:type="dxa"/>
              <w:right w:w="57" w:type="dxa"/>
            </w:tcMar>
            <w:vAlign w:val="top"/>
          </w:tcPr>
          <w:p w14:paraId="5E74C42F">
            <w:pPr>
              <w:keepNext w:val="0"/>
              <w:keepLines w:val="0"/>
              <w:pageBreakBefore w:val="0"/>
              <w:widowControl/>
              <w:kinsoku/>
              <w:wordWrap/>
              <w:topLinePunct w:val="0"/>
              <w:bidi w:val="0"/>
              <w:adjustRightInd/>
              <w:spacing w:beforeAutospacing="0" w:afterAutospacing="0" w:line="50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20</w:t>
            </w:r>
            <w:r>
              <w:rPr>
                <w:rFonts w:hint="eastAsia" w:ascii="宋体" w:hAnsi="宋体" w:eastAsia="宋体" w:cs="宋体"/>
                <w:kern w:val="0"/>
                <w:sz w:val="21"/>
                <w:szCs w:val="21"/>
                <w:lang w:val="en-US" w:eastAsia="zh-CN" w:bidi="ar"/>
              </w:rPr>
              <w:t>周</w:t>
            </w:r>
          </w:p>
        </w:tc>
        <w:tc>
          <w:tcPr>
            <w:tcW w:w="615" w:type="dxa"/>
            <w:tcBorders>
              <w:top w:val="nil"/>
              <w:left w:val="nil"/>
              <w:right w:val="single" w:color="000000" w:sz="8" w:space="0"/>
            </w:tcBorders>
            <w:shd w:val="clear" w:color="auto" w:fill="FFFFFF" w:themeFill="background1"/>
            <w:noWrap w:val="0"/>
            <w:tcMar>
              <w:left w:w="57" w:type="dxa"/>
              <w:right w:w="57" w:type="dxa"/>
            </w:tcMar>
            <w:vAlign w:val="top"/>
          </w:tcPr>
          <w:p w14:paraId="3090F06E">
            <w:pPr>
              <w:keepNext w:val="0"/>
              <w:keepLines w:val="0"/>
              <w:pageBreakBefore w:val="0"/>
              <w:widowControl/>
              <w:kinsoku/>
              <w:wordWrap/>
              <w:topLinePunct w:val="0"/>
              <w:bidi w:val="0"/>
              <w:adjustRightInd/>
              <w:spacing w:beforeAutospacing="0" w:afterAutospacing="0" w:line="500" w:lineRule="exact"/>
              <w:ind w:left="159" w:leftChars="0" w:hanging="159" w:hangingChars="76"/>
              <w:jc w:val="both"/>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20</w:t>
            </w:r>
            <w:r>
              <w:rPr>
                <w:rFonts w:hint="eastAsia" w:ascii="宋体" w:hAnsi="宋体" w:eastAsia="宋体" w:cs="宋体"/>
                <w:kern w:val="0"/>
                <w:sz w:val="21"/>
                <w:szCs w:val="21"/>
                <w:lang w:val="en-US" w:eastAsia="zh-CN" w:bidi="ar"/>
              </w:rPr>
              <w:t>周</w:t>
            </w:r>
          </w:p>
        </w:tc>
        <w:tc>
          <w:tcPr>
            <w:tcW w:w="600" w:type="dxa"/>
            <w:tcBorders>
              <w:top w:val="nil"/>
              <w:left w:val="nil"/>
              <w:right w:val="single" w:color="000000" w:sz="8" w:space="0"/>
            </w:tcBorders>
            <w:shd w:val="clear" w:color="auto" w:fill="FFFFFF" w:themeFill="background1"/>
            <w:noWrap w:val="0"/>
            <w:tcMar>
              <w:left w:w="57" w:type="dxa"/>
              <w:right w:w="57" w:type="dxa"/>
            </w:tcMar>
            <w:vAlign w:val="top"/>
          </w:tcPr>
          <w:p w14:paraId="6AAD203F">
            <w:pPr>
              <w:keepNext w:val="0"/>
              <w:keepLines w:val="0"/>
              <w:pageBreakBefore w:val="0"/>
              <w:widowControl/>
              <w:kinsoku/>
              <w:wordWrap/>
              <w:topLinePunct w:val="0"/>
              <w:bidi w:val="0"/>
              <w:adjustRightInd/>
              <w:spacing w:beforeAutospacing="0" w:afterAutospacing="0" w:line="50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20</w:t>
            </w:r>
            <w:r>
              <w:rPr>
                <w:rFonts w:hint="eastAsia" w:ascii="宋体" w:hAnsi="宋体" w:eastAsia="宋体" w:cs="宋体"/>
                <w:kern w:val="0"/>
                <w:sz w:val="21"/>
                <w:szCs w:val="21"/>
                <w:lang w:val="en-US" w:eastAsia="zh-CN" w:bidi="ar"/>
              </w:rPr>
              <w:t>周</w:t>
            </w:r>
          </w:p>
        </w:tc>
        <w:tc>
          <w:tcPr>
            <w:tcW w:w="570" w:type="dxa"/>
            <w:tcBorders>
              <w:top w:val="nil"/>
              <w:left w:val="nil"/>
              <w:right w:val="single" w:color="000000" w:sz="8" w:space="0"/>
            </w:tcBorders>
            <w:shd w:val="clear" w:color="auto" w:fill="FFFFFF" w:themeFill="background1"/>
            <w:noWrap w:val="0"/>
            <w:tcMar>
              <w:left w:w="57" w:type="dxa"/>
              <w:right w:w="57" w:type="dxa"/>
            </w:tcMar>
            <w:vAlign w:val="top"/>
          </w:tcPr>
          <w:p w14:paraId="4217B013">
            <w:pPr>
              <w:keepNext w:val="0"/>
              <w:keepLines w:val="0"/>
              <w:pageBreakBefore w:val="0"/>
              <w:widowControl/>
              <w:kinsoku/>
              <w:wordWrap/>
              <w:topLinePunct w:val="0"/>
              <w:bidi w:val="0"/>
              <w:adjustRightInd/>
              <w:spacing w:beforeAutospacing="0" w:afterAutospacing="0" w:line="50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20</w:t>
            </w:r>
            <w:r>
              <w:rPr>
                <w:rFonts w:hint="eastAsia" w:ascii="宋体" w:hAnsi="宋体" w:eastAsia="宋体" w:cs="宋体"/>
                <w:kern w:val="0"/>
                <w:sz w:val="21"/>
                <w:szCs w:val="21"/>
                <w:lang w:val="en-US" w:eastAsia="zh-CN" w:bidi="ar"/>
              </w:rPr>
              <w:t>周</w:t>
            </w:r>
          </w:p>
        </w:tc>
        <w:tc>
          <w:tcPr>
            <w:tcW w:w="990" w:type="dxa"/>
            <w:tcBorders>
              <w:top w:val="nil"/>
              <w:left w:val="nil"/>
              <w:right w:val="single" w:color="000000" w:sz="8" w:space="0"/>
            </w:tcBorders>
            <w:shd w:val="clear" w:color="auto" w:fill="FFFFFF" w:themeFill="background1"/>
            <w:noWrap w:val="0"/>
            <w:tcMar>
              <w:left w:w="57" w:type="dxa"/>
              <w:right w:w="57" w:type="dxa"/>
            </w:tcMar>
            <w:vAlign w:val="top"/>
          </w:tcPr>
          <w:p w14:paraId="4C644ADB">
            <w:pPr>
              <w:keepNext w:val="0"/>
              <w:keepLines w:val="0"/>
              <w:pageBreakBefore w:val="0"/>
              <w:widowControl/>
              <w:kinsoku/>
              <w:wordWrap/>
              <w:topLinePunct w:val="0"/>
              <w:bidi w:val="0"/>
              <w:adjustRightInd/>
              <w:spacing w:beforeAutospacing="0" w:afterAutospacing="0" w:line="500" w:lineRule="exact"/>
              <w:ind w:left="0" w:leftChars="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岗位实习</w:t>
            </w:r>
          </w:p>
        </w:tc>
      </w:tr>
      <w:tr w14:paraId="434A2DE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96" w:hRule="atLeast"/>
          <w:jc w:val="center"/>
        </w:trPr>
        <w:tc>
          <w:tcPr>
            <w:tcW w:w="642" w:type="dxa"/>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0DBF7435">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bidi="ar"/>
              </w:rPr>
              <w:t>公共基础课程</w:t>
            </w:r>
          </w:p>
        </w:tc>
        <w:tc>
          <w:tcPr>
            <w:tcW w:w="324" w:type="dxa"/>
            <w:gridSpan w:val="2"/>
            <w:vMerge w:val="restart"/>
            <w:tcBorders>
              <w:top w:val="single" w:color="auto" w:sz="4" w:space="0"/>
              <w:left w:val="nil"/>
              <w:right w:val="single" w:color="000000" w:sz="8" w:space="0"/>
            </w:tcBorders>
            <w:shd w:val="clear" w:color="auto" w:fill="FFFFFF" w:themeFill="background1"/>
            <w:noWrap w:val="0"/>
            <w:tcMar>
              <w:left w:w="57" w:type="dxa"/>
              <w:right w:w="57" w:type="dxa"/>
            </w:tcMar>
            <w:vAlign w:val="center"/>
          </w:tcPr>
          <w:p w14:paraId="0B24E32C">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bidi="ar"/>
              </w:rPr>
              <w:t>必修课(基础模块）</w:t>
            </w: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AB5C31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7DC93A">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中国特色社会主义（含习近平新时代中国特色社会主义思想学生读本）</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41780B9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1A03AC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000000" w:sz="8"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C4F1C0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004443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3B3590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4FD2D3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05EE8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984529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1127F2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1CFDC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r>
      <w:tr w14:paraId="172475B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451F2FB0">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25CAA25A">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2CCF65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12231F1">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心理健康与职业生涯</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36C648E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C4071F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000000" w:sz="8"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156B13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0B7906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2D1402C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D832EB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BB75B4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29014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F0643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C1205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1B84064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22"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156F3FA9">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316D170C">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E5783D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ED3CB0">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哲学与人生</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6F5F5A5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2A59E71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14877F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7C55D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000CE01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16E981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83558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4407D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2C6CD2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222741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4E160BF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3F3A2FF9">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CE4E194">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B651DC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6B3235">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bidi="ar"/>
              </w:rPr>
              <w:t>职业道德与法</w:t>
            </w:r>
            <w:r>
              <w:rPr>
                <w:rFonts w:hint="eastAsia" w:ascii="宋体" w:hAnsi="宋体" w:eastAsia="宋体" w:cs="宋体"/>
                <w:kern w:val="0"/>
                <w:sz w:val="21"/>
                <w:szCs w:val="21"/>
                <w:lang w:eastAsia="zh-CN" w:bidi="ar"/>
              </w:rPr>
              <w:t>治</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2BC508B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67D0A3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504AED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5F4BA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71D03AE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D26797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3766EA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EAD6E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123E4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0036F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01355AC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83"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019CA730">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14D38D7F">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C56EA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5</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4B7BEAB">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语文</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4015976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9C628A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1DB1E3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200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7FB53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10</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4EBE305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35567A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089F6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E5D928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4</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71B16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6D317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53A2C00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5D3A859D">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13805952">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D50ECA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5709C0">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数学</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5BE2289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7EE2A8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B2DB52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160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BB2A6F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8</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1176968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EAA978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94FB6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13243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08CDD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3F163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75391CF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4267FD13">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6E5ECE33">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34F79A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7</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1EC523">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英语</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769F00D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651545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1E4EDA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160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055CB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8</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2813F0E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AE1D1B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914BC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AFAFF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F1568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E1F732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38726DC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0E532845">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344D6496">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3FFB57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8</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30B241">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bidi="ar"/>
              </w:rPr>
              <w:t>信息技术</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23DE4E8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FE311F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B00C74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120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42797B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6789E0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9D5480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4</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57348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B6A854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3ED73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83817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6E6CC5C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5AAB4D76">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598E23EC">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16BC22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9</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2E7E81">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体育</w:t>
            </w:r>
            <w:r>
              <w:rPr>
                <w:rFonts w:hint="eastAsia" w:ascii="宋体" w:hAnsi="宋体" w:eastAsia="宋体" w:cs="宋体"/>
                <w:kern w:val="0"/>
                <w:sz w:val="21"/>
                <w:szCs w:val="21"/>
                <w:lang w:val="en-US" w:eastAsia="zh-CN" w:bidi="ar"/>
              </w:rPr>
              <w:t>与健康</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24796BD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681BB3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E04F89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160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6FFCC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200D6F7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9E615B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D899C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2A2C0F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29163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05095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654BD1F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6696721A">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34DDB62B">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F2A90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10</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F47727">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艺术</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52F83CB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12F764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EC7B99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F9569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7057082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11E1A9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9E0A7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DDEDF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8BD6B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740C02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71AC416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1D5B3F4F">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4B8F640E">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DE61DE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11</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B9557A">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eastAsia="zh-CN" w:bidi="ar"/>
              </w:rPr>
              <w:t>中国</w:t>
            </w:r>
            <w:r>
              <w:rPr>
                <w:rFonts w:hint="eastAsia" w:ascii="宋体" w:hAnsi="宋体" w:eastAsia="宋体" w:cs="宋体"/>
                <w:kern w:val="0"/>
                <w:sz w:val="21"/>
                <w:szCs w:val="21"/>
                <w:lang w:bidi="ar"/>
              </w:rPr>
              <w:t>历史</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00514F9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4</w:t>
            </w:r>
            <w:r>
              <w:rPr>
                <w:rFonts w:hint="eastAsia" w:ascii="宋体" w:hAnsi="宋体" w:eastAsia="宋体" w:cs="宋体"/>
                <w:kern w:val="0"/>
                <w:sz w:val="21"/>
                <w:szCs w:val="21"/>
                <w:lang w:val="en-US" w:eastAsia="zh-CN" w:bidi="ar"/>
              </w:rPr>
              <w:t>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33AFEA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BA1442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A74A3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4DBC84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FD8F8A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71B6D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846A5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F4AB3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AEE753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5053602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6151E783">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D1B65EE">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4D36AC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bidi="ar"/>
              </w:rPr>
              <w:t>1</w:t>
            </w:r>
            <w:r>
              <w:rPr>
                <w:rFonts w:hint="eastAsia" w:ascii="宋体" w:hAnsi="宋体" w:eastAsia="宋体" w:cs="宋体"/>
                <w:kern w:val="0"/>
                <w:sz w:val="21"/>
                <w:szCs w:val="21"/>
                <w:lang w:val="en-US" w:eastAsia="zh-CN" w:bidi="ar"/>
              </w:rPr>
              <w:t>2</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F79D7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eastAsia="zh-CN" w:bidi="ar"/>
              </w:rPr>
              <w:t>世界历史</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3723000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7F8402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3A2301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1ED338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7319AA8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229CC2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58D2B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7D35B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5C2CE7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73699E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039441C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09A12014">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08872932">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bidi="ar"/>
              </w:rPr>
              <w:t>限定选修课</w:t>
            </w: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2DFE8E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31DECA">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color w:val="000000"/>
                <w:kern w:val="0"/>
                <w:sz w:val="21"/>
                <w:szCs w:val="21"/>
                <w:lang w:bidi="ar"/>
              </w:rPr>
              <w:t>中华优秀传统文化、职业素养（含工匠精神、劳模精神、安全教育）及生态文明教育</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724829C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20C5FBC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C6F0C7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6DDE1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882BEA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AD7AB2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80522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20922D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751245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4A8E3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54E6238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567CCD1A">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402AA62C">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4EF32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B742E1F">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劳动教育</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6779DB2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A81F2C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C26BFD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1218E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436AEAA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E831ED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622E1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3D6D1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26232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B130ED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43718B3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483D13F6">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gridSpan w:val="2"/>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A4B8F6">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9EA9E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EEEFEB">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安全教育</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45D8189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5686940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23E200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15514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79DDED9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EBFDCE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5DE41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A2009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899258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3BDA3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4637DA8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83" w:hRule="atLeast"/>
          <w:jc w:val="center"/>
        </w:trPr>
        <w:tc>
          <w:tcPr>
            <w:tcW w:w="2843" w:type="dxa"/>
            <w:gridSpan w:val="6"/>
            <w:tcBorders>
              <w:top w:val="nil"/>
              <w:left w:val="single" w:color="000000" w:sz="8" w:space="0"/>
              <w:bottom w:val="single" w:color="000000" w:sz="8" w:space="0"/>
              <w:right w:val="single" w:color="auto" w:sz="4" w:space="0"/>
            </w:tcBorders>
            <w:shd w:val="clear" w:color="auto" w:fill="FFFFFF" w:themeFill="background1"/>
            <w:noWrap w:val="0"/>
            <w:tcMar>
              <w:left w:w="57" w:type="dxa"/>
              <w:right w:w="57" w:type="dxa"/>
            </w:tcMar>
            <w:vAlign w:val="center"/>
          </w:tcPr>
          <w:p w14:paraId="574F569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小计</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0109320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fldChar w:fldCharType="begin"/>
            </w:r>
            <w:r>
              <w:rPr>
                <w:rFonts w:hint="eastAsia" w:ascii="宋体" w:hAnsi="宋体" w:eastAsia="宋体" w:cs="宋体"/>
                <w:kern w:val="0"/>
                <w:sz w:val="21"/>
                <w:szCs w:val="21"/>
                <w:lang w:eastAsia="zh-CN" w:bidi="ar"/>
              </w:rPr>
              <w:instrText xml:space="preserve"> =SUM(ABOVE) \* MERGEFORMAT </w:instrText>
            </w:r>
            <w:r>
              <w:rPr>
                <w:rFonts w:hint="eastAsia" w:ascii="宋体" w:hAnsi="宋体" w:eastAsia="宋体" w:cs="宋体"/>
                <w:kern w:val="0"/>
                <w:sz w:val="21"/>
                <w:szCs w:val="21"/>
                <w:lang w:eastAsia="zh-CN" w:bidi="ar"/>
              </w:rPr>
              <w:fldChar w:fldCharType="separate"/>
            </w:r>
            <w:r>
              <w:rPr>
                <w:rFonts w:hint="eastAsia" w:ascii="宋体" w:hAnsi="宋体" w:eastAsia="宋体" w:cs="宋体"/>
                <w:kern w:val="0"/>
                <w:sz w:val="21"/>
                <w:szCs w:val="21"/>
                <w:lang w:eastAsia="zh-CN" w:bidi="ar"/>
              </w:rPr>
              <w:t>1</w:t>
            </w:r>
            <w:r>
              <w:rPr>
                <w:rFonts w:hint="eastAsia" w:ascii="宋体" w:hAnsi="宋体" w:eastAsia="宋体" w:cs="宋体"/>
                <w:kern w:val="0"/>
                <w:sz w:val="21"/>
                <w:szCs w:val="21"/>
                <w:lang w:val="en-US" w:eastAsia="zh-CN" w:bidi="ar"/>
              </w:rPr>
              <w:t>03</w:t>
            </w:r>
            <w:r>
              <w:rPr>
                <w:rFonts w:hint="eastAsia" w:ascii="宋体" w:hAnsi="宋体" w:eastAsia="宋体" w:cs="宋体"/>
                <w:kern w:val="0"/>
                <w:sz w:val="21"/>
                <w:szCs w:val="21"/>
                <w:lang w:eastAsia="zh-CN" w:bidi="ar"/>
              </w:rPr>
              <w:t>0</w:t>
            </w:r>
            <w:r>
              <w:rPr>
                <w:rFonts w:hint="eastAsia" w:ascii="宋体" w:hAnsi="宋体" w:eastAsia="宋体" w:cs="宋体"/>
                <w:kern w:val="0"/>
                <w:sz w:val="21"/>
                <w:szCs w:val="21"/>
                <w:lang w:eastAsia="zh-CN" w:bidi="ar"/>
              </w:rPr>
              <w:fldChar w:fldCharType="end"/>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548331B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fldChar w:fldCharType="begin"/>
            </w:r>
            <w:r>
              <w:rPr>
                <w:rFonts w:hint="eastAsia" w:ascii="宋体" w:hAnsi="宋体" w:eastAsia="宋体" w:cs="宋体"/>
                <w:kern w:val="0"/>
                <w:sz w:val="21"/>
                <w:szCs w:val="21"/>
                <w:lang w:eastAsia="zh-CN" w:bidi="ar"/>
              </w:rPr>
              <w:instrText xml:space="preserve"> =SUM(ABOVE) \* MERGEFORMAT </w:instrText>
            </w:r>
            <w:r>
              <w:rPr>
                <w:rFonts w:hint="eastAsia" w:ascii="宋体" w:hAnsi="宋体" w:eastAsia="宋体" w:cs="宋体"/>
                <w:kern w:val="0"/>
                <w:sz w:val="21"/>
                <w:szCs w:val="21"/>
                <w:lang w:eastAsia="zh-CN" w:bidi="ar"/>
              </w:rPr>
              <w:fldChar w:fldCharType="separate"/>
            </w:r>
            <w:r>
              <w:rPr>
                <w:rFonts w:hint="eastAsia" w:ascii="宋体" w:hAnsi="宋体" w:eastAsia="宋体" w:cs="宋体"/>
                <w:kern w:val="0"/>
                <w:sz w:val="21"/>
                <w:szCs w:val="21"/>
                <w:lang w:val="en-US" w:eastAsia="zh-CN" w:bidi="ar"/>
              </w:rPr>
              <w:t>21</w:t>
            </w:r>
            <w:r>
              <w:rPr>
                <w:rFonts w:hint="eastAsia" w:ascii="宋体" w:hAnsi="宋体" w:eastAsia="宋体" w:cs="宋体"/>
                <w:kern w:val="0"/>
                <w:sz w:val="21"/>
                <w:szCs w:val="21"/>
                <w:lang w:eastAsia="zh-CN" w:bidi="ar"/>
              </w:rPr>
              <w:t>0</w:t>
            </w:r>
            <w:r>
              <w:rPr>
                <w:rFonts w:hint="eastAsia" w:ascii="宋体" w:hAnsi="宋体" w:eastAsia="宋体" w:cs="宋体"/>
                <w:kern w:val="0"/>
                <w:sz w:val="21"/>
                <w:szCs w:val="21"/>
                <w:lang w:eastAsia="zh-CN" w:bidi="ar"/>
              </w:rPr>
              <w:fldChar w:fldCharType="end"/>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778DA5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fldChar w:fldCharType="begin"/>
            </w:r>
            <w:r>
              <w:rPr>
                <w:rFonts w:hint="eastAsia" w:ascii="宋体" w:hAnsi="宋体" w:eastAsia="宋体" w:cs="宋体"/>
                <w:sz w:val="21"/>
                <w:szCs w:val="21"/>
                <w:lang w:eastAsia="zh-CN"/>
              </w:rPr>
              <w:instrText xml:space="preserve"> =SUM(ABOVE) \* MERGEFORMAT </w:instrText>
            </w:r>
            <w:r>
              <w:rPr>
                <w:rFonts w:hint="eastAsia" w:ascii="宋体" w:hAnsi="宋体" w:eastAsia="宋体" w:cs="宋体"/>
                <w:sz w:val="21"/>
                <w:szCs w:val="21"/>
                <w:lang w:eastAsia="zh-CN"/>
              </w:rPr>
              <w:fldChar w:fldCharType="separate"/>
            </w:r>
            <w:r>
              <w:rPr>
                <w:rFonts w:hint="eastAsia" w:ascii="宋体" w:hAnsi="宋体" w:eastAsia="宋体" w:cs="宋体"/>
                <w:sz w:val="21"/>
                <w:szCs w:val="21"/>
                <w:lang w:val="en-US" w:eastAsia="zh-CN"/>
              </w:rPr>
              <w:t>1240</w:t>
            </w:r>
            <w:r>
              <w:rPr>
                <w:rFonts w:hint="eastAsia" w:ascii="宋体" w:hAnsi="宋体" w:eastAsia="宋体" w:cs="宋体"/>
                <w:sz w:val="21"/>
                <w:szCs w:val="21"/>
                <w:lang w:eastAsia="zh-CN"/>
              </w:rPr>
              <w:fldChar w:fldCharType="end"/>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0CD2F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58</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BF7EBE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18</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23939D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fldChar w:fldCharType="begin"/>
            </w:r>
            <w:r>
              <w:rPr>
                <w:rFonts w:hint="eastAsia" w:ascii="宋体" w:hAnsi="宋体" w:eastAsia="宋体" w:cs="宋体"/>
                <w:sz w:val="21"/>
                <w:szCs w:val="21"/>
                <w:lang w:eastAsia="zh-CN"/>
              </w:rPr>
              <w:instrText xml:space="preserve"> =SUM(ABOVE) \* MERGEFORMAT </w:instrText>
            </w:r>
            <w:r>
              <w:rPr>
                <w:rFonts w:hint="eastAsia" w:ascii="宋体" w:hAnsi="宋体" w:eastAsia="宋体" w:cs="宋体"/>
                <w:sz w:val="21"/>
                <w:szCs w:val="21"/>
                <w:lang w:eastAsia="zh-CN"/>
              </w:rPr>
              <w:fldChar w:fldCharType="separate"/>
            </w:r>
            <w:r>
              <w:rPr>
                <w:rFonts w:hint="eastAsia" w:ascii="宋体" w:hAnsi="宋体" w:eastAsia="宋体" w:cs="宋体"/>
                <w:sz w:val="21"/>
                <w:szCs w:val="21"/>
                <w:lang w:eastAsia="zh-CN"/>
              </w:rPr>
              <w:t>18</w:t>
            </w:r>
            <w:r>
              <w:rPr>
                <w:rFonts w:hint="eastAsia" w:ascii="宋体" w:hAnsi="宋体" w:eastAsia="宋体" w:cs="宋体"/>
                <w:sz w:val="21"/>
                <w:szCs w:val="21"/>
                <w:lang w:eastAsia="zh-CN"/>
              </w:rPr>
              <w:fldChar w:fldCharType="end"/>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765A9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fldChar w:fldCharType="begin"/>
            </w:r>
            <w:r>
              <w:rPr>
                <w:rFonts w:hint="eastAsia" w:ascii="宋体" w:hAnsi="宋体" w:eastAsia="宋体" w:cs="宋体"/>
                <w:sz w:val="21"/>
                <w:szCs w:val="21"/>
                <w:lang w:eastAsia="zh-CN"/>
              </w:rPr>
              <w:instrText xml:space="preserve"> =SUM(ABOVE) \* MERGEFORMAT </w:instrText>
            </w:r>
            <w:r>
              <w:rPr>
                <w:rFonts w:hint="eastAsia" w:ascii="宋体" w:hAnsi="宋体" w:eastAsia="宋体" w:cs="宋体"/>
                <w:sz w:val="21"/>
                <w:szCs w:val="21"/>
                <w:lang w:eastAsia="zh-CN"/>
              </w:rPr>
              <w:fldChar w:fldCharType="separate"/>
            </w:r>
            <w:r>
              <w:rPr>
                <w:rFonts w:hint="eastAsia" w:ascii="宋体" w:hAnsi="宋体" w:eastAsia="宋体" w:cs="宋体"/>
                <w:sz w:val="21"/>
                <w:szCs w:val="21"/>
                <w:lang w:eastAsia="zh-CN"/>
              </w:rPr>
              <w:t>12</w:t>
            </w:r>
            <w:r>
              <w:rPr>
                <w:rFonts w:hint="eastAsia" w:ascii="宋体" w:hAnsi="宋体" w:eastAsia="宋体" w:cs="宋体"/>
                <w:sz w:val="21"/>
                <w:szCs w:val="21"/>
                <w:lang w:eastAsia="zh-CN"/>
              </w:rPr>
              <w:fldChar w:fldCharType="end"/>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C8EAE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fldChar w:fldCharType="begin"/>
            </w:r>
            <w:r>
              <w:rPr>
                <w:rFonts w:hint="eastAsia" w:ascii="宋体" w:hAnsi="宋体" w:eastAsia="宋体" w:cs="宋体"/>
                <w:sz w:val="21"/>
                <w:szCs w:val="21"/>
                <w:lang w:eastAsia="zh-CN"/>
              </w:rPr>
              <w:instrText xml:space="preserve"> =SUM(ABOVE) \* MERGEFORMAT </w:instrText>
            </w:r>
            <w:r>
              <w:rPr>
                <w:rFonts w:hint="eastAsia" w:ascii="宋体" w:hAnsi="宋体" w:eastAsia="宋体" w:cs="宋体"/>
                <w:sz w:val="21"/>
                <w:szCs w:val="21"/>
                <w:lang w:eastAsia="zh-CN"/>
              </w:rPr>
              <w:fldChar w:fldCharType="separate"/>
            </w:r>
            <w:r>
              <w:rPr>
                <w:rFonts w:hint="eastAsia" w:ascii="宋体" w:hAnsi="宋体" w:eastAsia="宋体" w:cs="宋体"/>
                <w:sz w:val="21"/>
                <w:szCs w:val="21"/>
                <w:lang w:eastAsia="zh-CN"/>
              </w:rPr>
              <w:t>14</w:t>
            </w:r>
            <w:r>
              <w:rPr>
                <w:rFonts w:hint="eastAsia" w:ascii="宋体" w:hAnsi="宋体" w:eastAsia="宋体" w:cs="宋体"/>
                <w:sz w:val="21"/>
                <w:szCs w:val="21"/>
                <w:lang w:eastAsia="zh-CN"/>
              </w:rPr>
              <w:fldChar w:fldCharType="end"/>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262ACC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=SUM(ABOVE)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C6347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074CDBD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600" w:hRule="atLeast"/>
          <w:jc w:val="center"/>
        </w:trPr>
        <w:tc>
          <w:tcPr>
            <w:tcW w:w="642" w:type="dxa"/>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15CFDED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课程 类别</w:t>
            </w:r>
          </w:p>
        </w:tc>
        <w:tc>
          <w:tcPr>
            <w:tcW w:w="648" w:type="dxa"/>
            <w:gridSpan w:val="3"/>
            <w:vMerge w:val="restart"/>
            <w:tcBorders>
              <w:top w:val="single" w:color="auto" w:sz="4" w:space="0"/>
              <w:left w:val="nil"/>
              <w:right w:val="single" w:color="000000" w:sz="8" w:space="0"/>
            </w:tcBorders>
            <w:shd w:val="clear" w:color="auto" w:fill="FFFFFF" w:themeFill="background1"/>
            <w:noWrap w:val="0"/>
            <w:tcMar>
              <w:left w:w="57" w:type="dxa"/>
              <w:right w:w="57" w:type="dxa"/>
            </w:tcMar>
            <w:vAlign w:val="center"/>
          </w:tcPr>
          <w:p w14:paraId="47021EF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课程编号</w:t>
            </w:r>
          </w:p>
        </w:tc>
        <w:tc>
          <w:tcPr>
            <w:tcW w:w="1553" w:type="dxa"/>
            <w:gridSpan w:val="2"/>
            <w:vMerge w:val="restart"/>
            <w:tcBorders>
              <w:top w:val="single" w:color="auto" w:sz="4" w:space="0"/>
              <w:left w:val="nil"/>
              <w:right w:val="single" w:color="000000" w:sz="8" w:space="0"/>
            </w:tcBorders>
            <w:shd w:val="clear" w:color="auto" w:fill="FFFFFF" w:themeFill="background1"/>
            <w:noWrap w:val="0"/>
            <w:tcMar>
              <w:left w:w="57" w:type="dxa"/>
              <w:right w:w="57" w:type="dxa"/>
            </w:tcMar>
            <w:vAlign w:val="center"/>
          </w:tcPr>
          <w:p w14:paraId="174F09B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课程名称</w:t>
            </w:r>
          </w:p>
        </w:tc>
        <w:tc>
          <w:tcPr>
            <w:tcW w:w="1471" w:type="dxa"/>
            <w:gridSpan w:val="3"/>
            <w:tcBorders>
              <w:top w:val="single" w:color="auto" w:sz="4" w:space="0"/>
              <w:left w:val="nil"/>
              <w:bottom w:val="single" w:color="000000" w:sz="8" w:space="0"/>
              <w:right w:val="single" w:color="000000" w:sz="8" w:space="0"/>
            </w:tcBorders>
            <w:shd w:val="clear" w:color="auto" w:fill="FFFFFF" w:themeFill="background1"/>
            <w:noWrap w:val="0"/>
            <w:vAlign w:val="center"/>
          </w:tcPr>
          <w:p w14:paraId="35FCB4A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学时分配</w:t>
            </w:r>
          </w:p>
        </w:tc>
        <w:tc>
          <w:tcPr>
            <w:tcW w:w="613" w:type="dxa"/>
            <w:vMerge w:val="restart"/>
            <w:tcBorders>
              <w:top w:val="single" w:color="auto" w:sz="4" w:space="0"/>
              <w:left w:val="nil"/>
              <w:right w:val="single" w:color="000000" w:sz="8" w:space="0"/>
            </w:tcBorders>
            <w:shd w:val="clear" w:color="auto" w:fill="FFFFFF" w:themeFill="background1"/>
            <w:noWrap w:val="0"/>
            <w:tcMar>
              <w:left w:w="57" w:type="dxa"/>
              <w:right w:w="57" w:type="dxa"/>
            </w:tcMar>
            <w:vAlign w:val="center"/>
          </w:tcPr>
          <w:p w14:paraId="13F0839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学分</w:t>
            </w:r>
          </w:p>
        </w:tc>
        <w:tc>
          <w:tcPr>
            <w:tcW w:w="3956" w:type="dxa"/>
            <w:gridSpan w:val="6"/>
            <w:tcBorders>
              <w:top w:val="single" w:color="auto" w:sz="4" w:space="0"/>
              <w:left w:val="nil"/>
              <w:bottom w:val="single" w:color="000000" w:sz="8" w:space="0"/>
              <w:right w:val="single" w:color="000000" w:sz="8" w:space="0"/>
            </w:tcBorders>
            <w:shd w:val="clear" w:color="auto" w:fill="FFFFFF" w:themeFill="background1"/>
            <w:noWrap w:val="0"/>
            <w:vAlign w:val="center"/>
          </w:tcPr>
          <w:p w14:paraId="1F7859A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学期（周数）</w:t>
            </w:r>
          </w:p>
        </w:tc>
      </w:tr>
      <w:tr w14:paraId="1BF95C6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225"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7FD48DB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648" w:type="dxa"/>
            <w:gridSpan w:val="3"/>
            <w:vMerge w:val="continue"/>
            <w:tcBorders>
              <w:left w:val="nil"/>
              <w:right w:val="single" w:color="000000" w:sz="8" w:space="0"/>
            </w:tcBorders>
            <w:shd w:val="clear" w:color="auto" w:fill="FFFFFF" w:themeFill="background1"/>
            <w:noWrap w:val="0"/>
            <w:tcMar>
              <w:left w:w="57" w:type="dxa"/>
              <w:right w:w="57" w:type="dxa"/>
            </w:tcMar>
            <w:vAlign w:val="center"/>
          </w:tcPr>
          <w:p w14:paraId="4DBD1C8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1553" w:type="dxa"/>
            <w:gridSpan w:val="2"/>
            <w:vMerge w:val="continue"/>
            <w:tcBorders>
              <w:left w:val="nil"/>
              <w:right w:val="single" w:color="000000" w:sz="8" w:space="0"/>
            </w:tcBorders>
            <w:shd w:val="clear" w:color="auto" w:fill="FFFFFF" w:themeFill="background1"/>
            <w:noWrap w:val="0"/>
            <w:tcMar>
              <w:left w:w="57" w:type="dxa"/>
              <w:right w:w="57" w:type="dxa"/>
            </w:tcMar>
            <w:vAlign w:val="center"/>
          </w:tcPr>
          <w:p w14:paraId="4BDBF2E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458" w:type="dxa"/>
            <w:vMerge w:val="restart"/>
            <w:tcBorders>
              <w:top w:val="single" w:color="auto" w:sz="4" w:space="0"/>
              <w:left w:val="nil"/>
              <w:right w:val="single" w:color="auto" w:sz="4" w:space="0"/>
            </w:tcBorders>
            <w:shd w:val="clear" w:color="auto" w:fill="FFFFFF" w:themeFill="background1"/>
            <w:noWrap w:val="0"/>
            <w:vAlign w:val="top"/>
          </w:tcPr>
          <w:p w14:paraId="70ABFC9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理论</w:t>
            </w:r>
          </w:p>
          <w:p w14:paraId="42D8402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479" w:type="dxa"/>
            <w:vMerge w:val="restart"/>
            <w:tcBorders>
              <w:top w:val="single" w:color="auto" w:sz="4" w:space="0"/>
              <w:left w:val="single" w:color="auto" w:sz="4" w:space="0"/>
              <w:right w:val="single" w:color="auto" w:sz="4" w:space="0"/>
            </w:tcBorders>
            <w:shd w:val="clear" w:color="auto" w:fill="FFFFFF" w:themeFill="background1"/>
            <w:noWrap w:val="0"/>
            <w:vAlign w:val="top"/>
          </w:tcPr>
          <w:p w14:paraId="01CFD7D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技能</w:t>
            </w:r>
          </w:p>
        </w:tc>
        <w:tc>
          <w:tcPr>
            <w:tcW w:w="534" w:type="dxa"/>
            <w:vMerge w:val="restart"/>
            <w:tcBorders>
              <w:top w:val="single" w:color="auto" w:sz="4" w:space="0"/>
              <w:left w:val="single" w:color="auto" w:sz="4" w:space="0"/>
              <w:right w:val="single" w:color="000000" w:sz="8" w:space="0"/>
            </w:tcBorders>
            <w:shd w:val="clear" w:color="auto" w:fill="FFFFFF" w:themeFill="background1"/>
            <w:noWrap w:val="0"/>
            <w:tcMar>
              <w:left w:w="57" w:type="dxa"/>
              <w:right w:w="57" w:type="dxa"/>
            </w:tcMar>
            <w:vAlign w:val="top"/>
          </w:tcPr>
          <w:p w14:paraId="0E64570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合计</w:t>
            </w:r>
          </w:p>
        </w:tc>
        <w:tc>
          <w:tcPr>
            <w:tcW w:w="613" w:type="dxa"/>
            <w:vMerge w:val="continue"/>
            <w:tcBorders>
              <w:left w:val="nil"/>
              <w:right w:val="single" w:color="000000" w:sz="8" w:space="0"/>
            </w:tcBorders>
            <w:shd w:val="clear" w:color="auto" w:fill="FFFFFF" w:themeFill="background1"/>
            <w:noWrap w:val="0"/>
            <w:tcMar>
              <w:left w:w="57" w:type="dxa"/>
              <w:right w:w="57" w:type="dxa"/>
            </w:tcMar>
            <w:vAlign w:val="center"/>
          </w:tcPr>
          <w:p w14:paraId="0DDF3D7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85"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05F2A07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w:t>
            </w: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62AC3B7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二</w:t>
            </w: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1244330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三</w:t>
            </w: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2A02E0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四</w:t>
            </w: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FCC11A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五</w:t>
            </w: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5441123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六</w:t>
            </w:r>
          </w:p>
        </w:tc>
      </w:tr>
      <w:tr w14:paraId="33E92D5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614" w:hRule="atLeast"/>
          <w:jc w:val="center"/>
        </w:trPr>
        <w:tc>
          <w:tcPr>
            <w:tcW w:w="642" w:type="dxa"/>
            <w:vMerge w:val="continue"/>
            <w:tcBorders>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6AEC16D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648" w:type="dxa"/>
            <w:gridSpan w:val="3"/>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63F065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1553" w:type="dxa"/>
            <w:gridSpan w:val="2"/>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4ADB98">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kern w:val="0"/>
                <w:sz w:val="21"/>
                <w:szCs w:val="21"/>
                <w:lang w:bidi="ar"/>
              </w:rPr>
            </w:pPr>
          </w:p>
        </w:tc>
        <w:tc>
          <w:tcPr>
            <w:tcW w:w="458" w:type="dxa"/>
            <w:vMerge w:val="continue"/>
            <w:tcBorders>
              <w:left w:val="nil"/>
              <w:bottom w:val="single" w:color="000000" w:sz="8" w:space="0"/>
              <w:right w:val="single" w:color="auto" w:sz="4" w:space="0"/>
            </w:tcBorders>
            <w:shd w:val="clear" w:color="auto" w:fill="FFFFFF" w:themeFill="background1"/>
            <w:noWrap w:val="0"/>
            <w:vAlign w:val="center"/>
          </w:tcPr>
          <w:p w14:paraId="3A1AB95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479" w:type="dxa"/>
            <w:vMerge w:val="continue"/>
            <w:tcBorders>
              <w:left w:val="single" w:color="auto" w:sz="4" w:space="0"/>
              <w:bottom w:val="single" w:color="000000" w:sz="8" w:space="0"/>
              <w:right w:val="single" w:color="auto" w:sz="4" w:space="0"/>
            </w:tcBorders>
            <w:shd w:val="clear" w:color="auto" w:fill="FFFFFF" w:themeFill="background1"/>
            <w:noWrap w:val="0"/>
            <w:vAlign w:val="center"/>
          </w:tcPr>
          <w:p w14:paraId="0405336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34" w:type="dxa"/>
            <w:vMerge w:val="continue"/>
            <w:tcBorders>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1A99ED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613"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E3B70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85" w:type="dxa"/>
            <w:tcBorders>
              <w:top w:val="single" w:color="auto" w:sz="4" w:space="0"/>
              <w:left w:val="nil"/>
              <w:bottom w:val="single" w:color="000000" w:sz="8" w:space="0"/>
              <w:right w:val="single" w:color="auto" w:sz="4" w:space="0"/>
            </w:tcBorders>
            <w:shd w:val="clear" w:color="auto" w:fill="FFFFFF" w:themeFill="background1"/>
            <w:noWrap w:val="0"/>
            <w:vAlign w:val="center"/>
          </w:tcPr>
          <w:p w14:paraId="6B33C71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20</w:t>
            </w:r>
          </w:p>
        </w:tc>
        <w:tc>
          <w:tcPr>
            <w:tcW w:w="596" w:type="dxa"/>
            <w:tcBorders>
              <w:top w:val="single" w:color="auto" w:sz="4"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DCE96D5">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615"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53452D8">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60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695290">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57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B8BF10">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99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51B860">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r>
      <w:tr w14:paraId="2147354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90" w:hRule="atLeast"/>
          <w:jc w:val="center"/>
        </w:trPr>
        <w:tc>
          <w:tcPr>
            <w:tcW w:w="642" w:type="dxa"/>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21CF757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专业</w:t>
            </w:r>
            <w:r>
              <w:rPr>
                <w:rFonts w:hint="eastAsia" w:ascii="宋体" w:hAnsi="宋体" w:eastAsia="宋体" w:cs="宋体"/>
                <w:kern w:val="0"/>
                <w:sz w:val="21"/>
                <w:szCs w:val="21"/>
                <w:lang w:eastAsia="zh-CN" w:bidi="ar"/>
              </w:rPr>
              <w:t>基础</w:t>
            </w:r>
            <w:r>
              <w:rPr>
                <w:rFonts w:hint="eastAsia" w:ascii="宋体" w:hAnsi="宋体" w:eastAsia="宋体" w:cs="宋体"/>
                <w:kern w:val="0"/>
                <w:sz w:val="21"/>
                <w:szCs w:val="21"/>
                <w:lang w:bidi="ar"/>
              </w:rPr>
              <w:t>课程</w:t>
            </w:r>
          </w:p>
        </w:tc>
        <w:tc>
          <w:tcPr>
            <w:tcW w:w="648" w:type="dxa"/>
            <w:gridSpan w:val="3"/>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CEEE3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1553" w:type="dxa"/>
            <w:gridSpan w:val="2"/>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679D7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Photoshop基础与案例</w:t>
            </w:r>
          </w:p>
        </w:tc>
        <w:tc>
          <w:tcPr>
            <w:tcW w:w="458" w:type="dxa"/>
            <w:tcBorders>
              <w:top w:val="single" w:color="auto" w:sz="4" w:space="0"/>
              <w:left w:val="nil"/>
              <w:bottom w:val="single" w:color="000000" w:sz="8" w:space="0"/>
              <w:right w:val="single" w:color="auto" w:sz="4" w:space="0"/>
            </w:tcBorders>
            <w:shd w:val="clear" w:color="auto" w:fill="FFFFFF" w:themeFill="background1"/>
            <w:noWrap w:val="0"/>
            <w:vAlign w:val="center"/>
          </w:tcPr>
          <w:p w14:paraId="33FCA7C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single" w:color="auto" w:sz="4" w:space="0"/>
              <w:left w:val="single" w:color="auto" w:sz="4" w:space="0"/>
              <w:bottom w:val="single" w:color="000000" w:sz="8" w:space="0"/>
              <w:right w:val="single" w:color="auto" w:sz="4" w:space="0"/>
            </w:tcBorders>
            <w:shd w:val="clear" w:color="auto" w:fill="FFFFFF" w:themeFill="background1"/>
            <w:noWrap w:val="0"/>
            <w:vAlign w:val="center"/>
          </w:tcPr>
          <w:p w14:paraId="0ACE5A5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single" w:color="auto" w:sz="4"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CD9DB0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613"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07B8C1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p>
        </w:tc>
        <w:tc>
          <w:tcPr>
            <w:tcW w:w="585" w:type="dxa"/>
            <w:tcBorders>
              <w:top w:val="single" w:color="auto" w:sz="4" w:space="0"/>
              <w:left w:val="nil"/>
              <w:bottom w:val="single" w:color="000000" w:sz="8" w:space="0"/>
              <w:right w:val="single" w:color="auto" w:sz="4" w:space="0"/>
            </w:tcBorders>
            <w:shd w:val="clear" w:color="auto" w:fill="FFFFFF" w:themeFill="background1"/>
            <w:noWrap w:val="0"/>
            <w:vAlign w:val="center"/>
          </w:tcPr>
          <w:p w14:paraId="657845F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4</w:t>
            </w:r>
          </w:p>
        </w:tc>
        <w:tc>
          <w:tcPr>
            <w:tcW w:w="596" w:type="dxa"/>
            <w:tcBorders>
              <w:top w:val="single" w:color="auto" w:sz="4"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710EF9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408B3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AF9EF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570B5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234624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56297E6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60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33D7DCB4">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648" w:type="dxa"/>
            <w:gridSpan w:val="3"/>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737B88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556D21">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计算机组装与维护</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5C109BF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2E07454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43E647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920D8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5C0C765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4</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6D6BD2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7B059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2798F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8DAB1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6F9B0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649C296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3506014C">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648" w:type="dxa"/>
            <w:gridSpan w:val="3"/>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A791D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7EAE40">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python程序设计基础</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6EA68B6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A9DBB5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CA66EF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160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5BD17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8</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13F100A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DEF0D1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8EA71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1555A3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535006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1FB40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64988CB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59A8EAC0">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648" w:type="dxa"/>
            <w:gridSpan w:val="3"/>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A56C9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5DA36F7">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CorelDraw基础与案例</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1BD9AB3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7A2CC2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5C21A3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08555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53A0EAF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473360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F60CA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4269B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384BB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396FCB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6FE4AA7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22" w:hRule="atLeast"/>
          <w:jc w:val="center"/>
        </w:trPr>
        <w:tc>
          <w:tcPr>
            <w:tcW w:w="64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19CD0881">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648" w:type="dxa"/>
            <w:gridSpan w:val="3"/>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A05A9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5</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2168EA7">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计算机网络技术</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7B2726B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D876DE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9A9DA9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4A58F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10</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D096D6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DCA936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7AAA5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21A30F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73262F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52F07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6CD7BD7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257" w:hRule="atLeast"/>
          <w:jc w:val="center"/>
        </w:trPr>
        <w:tc>
          <w:tcPr>
            <w:tcW w:w="642" w:type="dxa"/>
            <w:vMerge w:val="continue"/>
            <w:tcBorders>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561D5306">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648" w:type="dxa"/>
            <w:gridSpan w:val="3"/>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C75C50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1DA5EF">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flash动画设计基础</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6FCC765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BB57B0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AD2481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F666C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7798EC8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7AFA18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31182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F08CF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39BD8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F245E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7E79220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257" w:hRule="atLeast"/>
          <w:jc w:val="center"/>
        </w:trPr>
        <w:tc>
          <w:tcPr>
            <w:tcW w:w="2843" w:type="dxa"/>
            <w:gridSpan w:val="6"/>
            <w:tcBorders>
              <w:left w:val="single" w:color="000000" w:sz="8" w:space="0"/>
              <w:bottom w:val="single" w:color="auto" w:sz="4" w:space="0"/>
              <w:right w:val="single" w:color="auto" w:sz="4" w:space="0"/>
            </w:tcBorders>
            <w:shd w:val="clear" w:color="auto" w:fill="FFFFFF" w:themeFill="background1"/>
            <w:noWrap w:val="0"/>
            <w:tcMar>
              <w:left w:w="57" w:type="dxa"/>
              <w:right w:w="57" w:type="dxa"/>
            </w:tcMar>
            <w:vAlign w:val="center"/>
          </w:tcPr>
          <w:p w14:paraId="6D4B1359">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小计</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492035C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320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FC76BC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320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F68229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640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1720E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C154C0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A90F44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8DE18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791831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B534C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0474B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04C700A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47" w:hRule="atLeast"/>
          <w:jc w:val="center"/>
        </w:trPr>
        <w:tc>
          <w:tcPr>
            <w:tcW w:w="966" w:type="dxa"/>
            <w:gridSpan w:val="3"/>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2AF7F1C2">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kern w:val="0"/>
                <w:sz w:val="21"/>
                <w:szCs w:val="21"/>
                <w:lang w:bidi="ar"/>
              </w:rPr>
              <w:t>专业</w:t>
            </w:r>
            <w:r>
              <w:rPr>
                <w:rFonts w:hint="eastAsia" w:ascii="宋体" w:hAnsi="宋体" w:eastAsia="宋体" w:cs="宋体"/>
                <w:kern w:val="0"/>
                <w:sz w:val="21"/>
                <w:szCs w:val="21"/>
                <w:lang w:eastAsia="zh-CN" w:bidi="ar"/>
              </w:rPr>
              <w:t>核心</w:t>
            </w:r>
            <w:r>
              <w:rPr>
                <w:rFonts w:hint="eastAsia" w:ascii="宋体" w:hAnsi="宋体" w:eastAsia="宋体" w:cs="宋体"/>
                <w:kern w:val="0"/>
                <w:sz w:val="21"/>
                <w:szCs w:val="21"/>
                <w:lang w:bidi="ar"/>
              </w:rPr>
              <w:t>课</w:t>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bidi="ar"/>
              </w:rPr>
              <w:t>程</w:t>
            </w:r>
          </w:p>
        </w:tc>
        <w:tc>
          <w:tcPr>
            <w:tcW w:w="324"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CA30E0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1</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A897A71">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Visual Basic程序设计</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15CE859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8DF639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D393AE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EC5F3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8</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CB21F7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E54B0E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D68007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2DD618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5A0C2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AB31B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r>
      <w:tr w14:paraId="43D62A3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56C8270D">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EF9F2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1675534">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Windwos Server服务器配置与管理</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751AEF4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47F76A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55E04B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120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B8C16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8</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44BBC51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937AC3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6C2B1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E14B1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6D35DA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DF5DC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206DF2C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34"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55D30F58">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66B8A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3</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6794F65">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网页制作(Dreamweaver)</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124B0E6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38451EB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298580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9A9B9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4E790BE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736649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471393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950AD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89BC5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C3C58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4CE19FC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08C48A66">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AE1D50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4</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2DAA7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计算机辅助设计(Auto CAD)</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1E0A17A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C819F5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1826D2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BB18F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6BF20ED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A03667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4F804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4</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B70B0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EA1EAE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0D4CB6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1DCBBE3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23"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1A797D04">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AA4FA1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5</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B6110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Visual forpro6.0数据库库</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12D1483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347E7C7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978576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3DB7F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5720817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488B56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A5DEE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1E6FC4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B21644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E570C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40C6385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98" w:hRule="atLeast"/>
          <w:jc w:val="center"/>
        </w:trPr>
        <w:tc>
          <w:tcPr>
            <w:tcW w:w="966" w:type="dxa"/>
            <w:gridSpan w:val="3"/>
            <w:vMerge w:val="continue"/>
            <w:tcBorders>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2DD8E6FB">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B5B1D6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6</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B1D0B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bidi="ar"/>
              </w:rPr>
              <w:t>3D max动画制作</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523EE07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4BBC6E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27C06C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6D7E3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68CC72A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3A8657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4CFB0A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CD3D6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75808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0B0290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7B9C351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98" w:hRule="atLeast"/>
          <w:jc w:val="center"/>
        </w:trPr>
        <w:tc>
          <w:tcPr>
            <w:tcW w:w="2843" w:type="dxa"/>
            <w:gridSpan w:val="6"/>
            <w:tcBorders>
              <w:left w:val="single" w:color="000000" w:sz="8" w:space="0"/>
              <w:bottom w:val="single" w:color="auto" w:sz="4" w:space="0"/>
              <w:right w:val="single" w:color="auto" w:sz="4" w:space="0"/>
            </w:tcBorders>
            <w:shd w:val="clear" w:color="auto" w:fill="FFFFFF" w:themeFill="background1"/>
            <w:noWrap w:val="0"/>
            <w:tcMar>
              <w:left w:w="57" w:type="dxa"/>
              <w:right w:w="57" w:type="dxa"/>
            </w:tcMar>
            <w:vAlign w:val="center"/>
          </w:tcPr>
          <w:p w14:paraId="068E9D5D">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lang w:eastAsia="zh-CN" w:bidi="ar"/>
              </w:rPr>
            </w:pPr>
            <w:r>
              <w:rPr>
                <w:rFonts w:hint="eastAsia" w:ascii="宋体" w:hAnsi="宋体" w:eastAsia="宋体" w:cs="宋体"/>
                <w:color w:val="000000"/>
                <w:kern w:val="0"/>
                <w:sz w:val="21"/>
                <w:szCs w:val="21"/>
                <w:lang w:eastAsia="zh-CN" w:bidi="ar"/>
              </w:rPr>
              <w:t>小计</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25512E9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5832346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7BBD39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78267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1E94EF0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6A9071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8CBFC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29D2F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w:t>
            </w: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78642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47495B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1AA0D3F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5" w:hRule="atLeast"/>
          <w:jc w:val="center"/>
        </w:trPr>
        <w:tc>
          <w:tcPr>
            <w:tcW w:w="966" w:type="dxa"/>
            <w:gridSpan w:val="3"/>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04CFEF65">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r>
              <w:rPr>
                <w:rFonts w:hint="eastAsia" w:ascii="宋体" w:hAnsi="宋体" w:eastAsia="宋体" w:cs="宋体"/>
                <w:kern w:val="0"/>
                <w:sz w:val="21"/>
                <w:szCs w:val="21"/>
                <w:lang w:bidi="ar"/>
              </w:rPr>
              <w:t>专业</w:t>
            </w:r>
            <w:r>
              <w:rPr>
                <w:rFonts w:hint="eastAsia" w:ascii="宋体" w:hAnsi="宋体" w:eastAsia="宋体" w:cs="宋体"/>
                <w:kern w:val="0"/>
                <w:sz w:val="21"/>
                <w:szCs w:val="21"/>
                <w:lang w:eastAsia="zh-CN" w:bidi="ar"/>
              </w:rPr>
              <w:t>选修</w:t>
            </w:r>
            <w:r>
              <w:rPr>
                <w:rFonts w:hint="eastAsia" w:ascii="宋体" w:hAnsi="宋体" w:eastAsia="宋体" w:cs="宋体"/>
                <w:kern w:val="0"/>
                <w:sz w:val="21"/>
                <w:szCs w:val="21"/>
                <w:lang w:bidi="ar"/>
              </w:rPr>
              <w:t>课</w:t>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bidi="ar"/>
              </w:rPr>
              <w:t>程</w:t>
            </w:r>
          </w:p>
        </w:tc>
        <w:tc>
          <w:tcPr>
            <w:tcW w:w="324"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C5B28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1</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54DB58D">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影视后期制作</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5696C22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534E4F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062A6B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82F0E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1A82211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722A2C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8EE96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DC4EEC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F005B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4</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DA9F0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r>
      <w:tr w14:paraId="10353E3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97"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4863023F">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2C5EF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2</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7EE17B">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常用工具软件</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7DD3CBE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2136900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AF19C8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2217B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1F51E23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D23083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D4E3B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A5CA1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72A25F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4</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36F208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r>
      <w:tr w14:paraId="05A59CE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16"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35565132">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FFE16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3</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8F727B">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MySQL数据</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069124E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2064F8E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A7A669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13FA1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52B2650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88C3EF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58980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976AD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4FDBB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4</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8A04F8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09AE3B6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0B44D438">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CCD5FC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4</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AD38373">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bidi="ar"/>
              </w:rPr>
              <w:t>Java程序设计</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125CBFD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33BB126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20F850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2A7F3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2A9A8AD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2C1174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6853F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E9603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F1DB9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37491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4588B5C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4EC3D55F">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32C62C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6F8A90">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Android开发基础</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6429BEE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5B1F446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2EC014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35A901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6B4A8B7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4D4C83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7B2563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A29CD0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974C5E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C3F86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727EB19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966" w:type="dxa"/>
            <w:gridSpan w:val="3"/>
            <w:vMerge w:val="continue"/>
            <w:tcBorders>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0EEDA226">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D2FCC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291BB0">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eastAsia="zh-CN" w:bidi="ar"/>
              </w:rPr>
              <w:t>融媒体内容制作</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6301C0E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5F690EB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B920E2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BE703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2E1B79A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43983E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C33E18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9F028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F498F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E6C1D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6FCB7A4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67" w:hRule="atLeast"/>
          <w:jc w:val="center"/>
        </w:trPr>
        <w:tc>
          <w:tcPr>
            <w:tcW w:w="2843" w:type="dxa"/>
            <w:gridSpan w:val="6"/>
            <w:tcBorders>
              <w:top w:val="nil"/>
              <w:left w:val="single" w:color="000000" w:sz="8" w:space="0"/>
              <w:bottom w:val="single" w:color="000000" w:sz="8" w:space="0"/>
              <w:right w:val="single" w:color="auto" w:sz="4" w:space="0"/>
            </w:tcBorders>
            <w:shd w:val="clear" w:color="auto" w:fill="FFFFFF" w:themeFill="background1"/>
            <w:noWrap w:val="0"/>
            <w:tcMar>
              <w:left w:w="57" w:type="dxa"/>
              <w:right w:w="57" w:type="dxa"/>
            </w:tcMar>
            <w:vAlign w:val="center"/>
          </w:tcPr>
          <w:p w14:paraId="1371CDC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小计</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21C26B3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240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5FEF29E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DF5EC1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480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37549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36</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327212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23D4BC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0E6CA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6EA92B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9D6D4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28</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299597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04C233B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14" w:hRule="atLeast"/>
          <w:jc w:val="center"/>
        </w:trPr>
        <w:tc>
          <w:tcPr>
            <w:tcW w:w="966" w:type="dxa"/>
            <w:gridSpan w:val="3"/>
            <w:vMerge w:val="restart"/>
            <w:tcBorders>
              <w:left w:val="single" w:color="000000" w:sz="8" w:space="0"/>
              <w:right w:val="single" w:color="000000" w:sz="8" w:space="0"/>
            </w:tcBorders>
            <w:shd w:val="clear" w:color="auto" w:fill="FFFFFF" w:themeFill="background1"/>
            <w:noWrap w:val="0"/>
            <w:tcMar>
              <w:left w:w="57" w:type="dxa"/>
              <w:right w:w="57" w:type="dxa"/>
            </w:tcMar>
            <w:vAlign w:val="top"/>
          </w:tcPr>
          <w:p w14:paraId="79612F1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3803F0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61E1D6">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Photoshop设计案例</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02143EF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BD8A52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5FAAD9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7646C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38887ED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1周</w:t>
            </w: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731843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7767A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4D17E1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F3127D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6C1C0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5030E4D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22"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top"/>
          </w:tcPr>
          <w:p w14:paraId="6729C359">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6BFC56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30C728E">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动画设计制作</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5CB9E62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AD879E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4E9804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E3CC2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500DFE0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B740C9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1周</w:t>
            </w: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4678A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FCF51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85867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9038D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5B99AC8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45" w:hRule="atLeast"/>
          <w:jc w:val="center"/>
        </w:trPr>
        <w:tc>
          <w:tcPr>
            <w:tcW w:w="966" w:type="dxa"/>
            <w:gridSpan w:val="3"/>
            <w:vMerge w:val="continue"/>
            <w:tcBorders>
              <w:left w:val="single" w:color="000000" w:sz="8" w:space="0"/>
              <w:right w:val="single" w:color="000000" w:sz="8" w:space="0"/>
            </w:tcBorders>
            <w:shd w:val="clear" w:color="auto" w:fill="FFFFFF" w:themeFill="background1"/>
            <w:noWrap w:val="0"/>
            <w:tcMar>
              <w:left w:w="57" w:type="dxa"/>
              <w:right w:w="57" w:type="dxa"/>
            </w:tcMar>
            <w:vAlign w:val="top"/>
          </w:tcPr>
          <w:p w14:paraId="6F4F648A">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99C39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041824E">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视频编辑</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1533FBE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2084CE7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4161CB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93530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4</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4324F96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23710E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26472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4744B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4F02F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1周</w:t>
            </w: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6EA8B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049E76B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61" w:hRule="atLeast"/>
          <w:jc w:val="center"/>
        </w:trPr>
        <w:tc>
          <w:tcPr>
            <w:tcW w:w="966" w:type="dxa"/>
            <w:gridSpan w:val="3"/>
            <w:vMerge w:val="continue"/>
            <w:tcBorders>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top"/>
          </w:tcPr>
          <w:p w14:paraId="43C4BC23">
            <w:pPr>
              <w:keepNext w:val="0"/>
              <w:keepLines w:val="0"/>
              <w:pageBreakBefore w:val="0"/>
              <w:kinsoku/>
              <w:wordWrap/>
              <w:topLinePunct w:val="0"/>
              <w:bidi w:val="0"/>
              <w:adjustRightInd/>
              <w:spacing w:beforeAutospacing="0" w:afterAutospacing="0" w:line="500" w:lineRule="exact"/>
              <w:ind w:left="0" w:leftChars="0"/>
              <w:textAlignment w:val="auto"/>
              <w:rPr>
                <w:rFonts w:hint="eastAsia" w:ascii="宋体" w:hAnsi="宋体" w:eastAsia="宋体" w:cs="宋体"/>
                <w:sz w:val="21"/>
                <w:szCs w:val="21"/>
              </w:rPr>
            </w:pPr>
          </w:p>
        </w:tc>
        <w:tc>
          <w:tcPr>
            <w:tcW w:w="324"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4531B3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553"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8EF46FF">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网页制作</w:t>
            </w:r>
          </w:p>
        </w:tc>
        <w:tc>
          <w:tcPr>
            <w:tcW w:w="458" w:type="dxa"/>
            <w:tcBorders>
              <w:top w:val="nil"/>
              <w:left w:val="nil"/>
              <w:bottom w:val="single" w:color="000000" w:sz="8" w:space="0"/>
              <w:right w:val="single" w:color="auto" w:sz="4" w:space="0"/>
            </w:tcBorders>
            <w:shd w:val="clear" w:color="auto" w:fill="FFFFFF" w:themeFill="background1"/>
            <w:noWrap w:val="0"/>
            <w:vAlign w:val="center"/>
          </w:tcPr>
          <w:p w14:paraId="334D6FD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9"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A24A42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02879F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613"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0EB93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585" w:type="dxa"/>
            <w:tcBorders>
              <w:top w:val="nil"/>
              <w:left w:val="nil"/>
              <w:bottom w:val="single" w:color="000000" w:sz="8" w:space="0"/>
              <w:right w:val="single" w:color="auto" w:sz="4" w:space="0"/>
            </w:tcBorders>
            <w:shd w:val="clear" w:color="auto" w:fill="FFFFFF" w:themeFill="background1"/>
            <w:noWrap w:val="0"/>
            <w:vAlign w:val="center"/>
          </w:tcPr>
          <w:p w14:paraId="4F7A129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750821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67520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1周</w:t>
            </w:r>
          </w:p>
        </w:tc>
        <w:tc>
          <w:tcPr>
            <w:tcW w:w="60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122622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8B60F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A185C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63B7E42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2843" w:type="dxa"/>
            <w:gridSpan w:val="6"/>
            <w:tcBorders>
              <w:top w:val="nil"/>
              <w:left w:val="single" w:color="000000" w:sz="8" w:space="0"/>
              <w:bottom w:val="single" w:color="auto" w:sz="4" w:space="0"/>
              <w:right w:val="single" w:color="auto" w:sz="4" w:space="0"/>
            </w:tcBorders>
            <w:shd w:val="clear" w:color="auto" w:fill="FFFFFF" w:themeFill="background1"/>
            <w:noWrap w:val="0"/>
            <w:tcMar>
              <w:left w:w="57" w:type="dxa"/>
              <w:right w:w="57" w:type="dxa"/>
            </w:tcMar>
            <w:vAlign w:val="center"/>
          </w:tcPr>
          <w:p w14:paraId="1328C2B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小计</w:t>
            </w:r>
          </w:p>
        </w:tc>
        <w:tc>
          <w:tcPr>
            <w:tcW w:w="458" w:type="dxa"/>
            <w:tcBorders>
              <w:top w:val="nil"/>
              <w:left w:val="nil"/>
              <w:bottom w:val="single" w:color="auto" w:sz="4" w:space="0"/>
              <w:right w:val="single" w:color="auto" w:sz="4" w:space="0"/>
            </w:tcBorders>
            <w:shd w:val="clear" w:color="auto" w:fill="FFFFFF" w:themeFill="background1"/>
            <w:noWrap w:val="0"/>
            <w:vAlign w:val="center"/>
          </w:tcPr>
          <w:p w14:paraId="4F78331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120</w:t>
            </w:r>
          </w:p>
        </w:tc>
        <w:tc>
          <w:tcPr>
            <w:tcW w:w="479" w:type="dxa"/>
            <w:tcBorders>
              <w:top w:val="nil"/>
              <w:left w:val="single" w:color="auto" w:sz="4" w:space="0"/>
              <w:bottom w:val="single" w:color="auto" w:sz="4" w:space="0"/>
              <w:right w:val="single" w:color="auto" w:sz="4" w:space="0"/>
            </w:tcBorders>
            <w:shd w:val="clear" w:color="auto" w:fill="FFFFFF" w:themeFill="background1"/>
            <w:noWrap w:val="0"/>
            <w:vAlign w:val="center"/>
          </w:tcPr>
          <w:p w14:paraId="15B9EC1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2828ECA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120</w:t>
            </w:r>
          </w:p>
        </w:tc>
        <w:tc>
          <w:tcPr>
            <w:tcW w:w="613" w:type="dxa"/>
            <w:tcBorders>
              <w:top w:val="nil"/>
              <w:left w:val="nil"/>
              <w:bottom w:val="single" w:color="auto" w:sz="4" w:space="0"/>
              <w:right w:val="single" w:color="auto" w:sz="4" w:space="0"/>
            </w:tcBorders>
            <w:shd w:val="clear" w:color="auto" w:fill="FFFFFF" w:themeFill="background1"/>
            <w:noWrap w:val="0"/>
            <w:tcMar>
              <w:left w:w="57" w:type="dxa"/>
              <w:right w:w="57" w:type="dxa"/>
            </w:tcMar>
            <w:vAlign w:val="center"/>
          </w:tcPr>
          <w:p w14:paraId="110CA02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16</w:t>
            </w:r>
          </w:p>
        </w:tc>
        <w:tc>
          <w:tcPr>
            <w:tcW w:w="585" w:type="dxa"/>
            <w:tcBorders>
              <w:top w:val="nil"/>
              <w:left w:val="single" w:color="auto" w:sz="4" w:space="0"/>
              <w:bottom w:val="single" w:color="auto" w:sz="4" w:space="0"/>
              <w:right w:val="single" w:color="auto" w:sz="4" w:space="0"/>
            </w:tcBorders>
            <w:shd w:val="clear" w:color="auto" w:fill="FFFFFF" w:themeFill="background1"/>
            <w:noWrap w:val="0"/>
            <w:vAlign w:val="center"/>
          </w:tcPr>
          <w:p w14:paraId="0A79DDB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96" w:type="dxa"/>
            <w:tcBorders>
              <w:top w:val="nil"/>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32A2D87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1166C5B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595865A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5E6C3F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7DD6D7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41C61FD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2843" w:type="dxa"/>
            <w:gridSpan w:val="6"/>
            <w:tcBorders>
              <w:top w:val="single" w:color="auto" w:sz="4" w:space="0"/>
              <w:left w:val="single" w:color="000000" w:sz="8" w:space="0"/>
              <w:bottom w:val="single" w:color="auto" w:sz="4" w:space="0"/>
              <w:right w:val="single" w:color="auto" w:sz="4" w:space="0"/>
            </w:tcBorders>
            <w:shd w:val="clear" w:color="auto" w:fill="FFFFFF" w:themeFill="background1"/>
            <w:noWrap w:val="0"/>
            <w:tcMar>
              <w:left w:w="57" w:type="dxa"/>
              <w:right w:w="57" w:type="dxa"/>
            </w:tcMar>
            <w:vAlign w:val="center"/>
          </w:tcPr>
          <w:p w14:paraId="2093502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b/>
                <w:bCs/>
                <w:color w:val="000000"/>
                <w:kern w:val="0"/>
                <w:sz w:val="21"/>
                <w:szCs w:val="21"/>
                <w:lang w:eastAsia="en-US"/>
              </w:rPr>
            </w:pPr>
            <w:r>
              <w:rPr>
                <w:rFonts w:hint="eastAsia" w:ascii="宋体" w:hAnsi="宋体" w:eastAsia="宋体" w:cs="宋体"/>
                <w:b/>
                <w:bCs/>
                <w:color w:val="000000"/>
                <w:kern w:val="0"/>
                <w:sz w:val="21"/>
                <w:szCs w:val="21"/>
                <w:lang w:eastAsia="en-US"/>
              </w:rPr>
              <w:t>专业技能课程合计</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0B7139A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980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261CF48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860</w:t>
            </w: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249839E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1840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4BA4ED7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132</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54BBACD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w:t>
            </w: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017E4FC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C24CE9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E6F811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w:t>
            </w: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B3FAC8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w:t>
            </w: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1788CCF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56AD38B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9" w:type="dxa"/>
            <w:gridSpan w:val="2"/>
            <w:vMerge w:val="restart"/>
            <w:tcBorders>
              <w:top w:val="single" w:color="auto" w:sz="4" w:space="0"/>
              <w:left w:val="single" w:color="000000" w:sz="8" w:space="0"/>
              <w:right w:val="single" w:color="auto" w:sz="4" w:space="0"/>
            </w:tcBorders>
            <w:shd w:val="clear" w:color="auto" w:fill="FFFFFF" w:themeFill="background1"/>
            <w:noWrap w:val="0"/>
            <w:tcMar>
              <w:left w:w="57" w:type="dxa"/>
              <w:right w:w="57" w:type="dxa"/>
            </w:tcMar>
            <w:vAlign w:val="center"/>
          </w:tcPr>
          <w:p w14:paraId="29C1C81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pacing w:val="-5"/>
                <w:sz w:val="21"/>
                <w:szCs w:val="21"/>
                <w:lang w:eastAsia="en-US"/>
              </w:rPr>
              <w:t>岗位实习和</w:t>
            </w:r>
            <w:r>
              <w:rPr>
                <w:rFonts w:hint="eastAsia" w:ascii="宋体" w:hAnsi="宋体" w:eastAsia="宋体" w:cs="宋体"/>
                <w:spacing w:val="-2"/>
                <w:sz w:val="21"/>
                <w:szCs w:val="21"/>
                <w:lang w:eastAsia="en-US"/>
              </w:rPr>
              <w:t>其他实践活</w:t>
            </w:r>
            <w:r>
              <w:rPr>
                <w:rFonts w:hint="eastAsia" w:ascii="宋体" w:hAnsi="宋体" w:eastAsia="宋体" w:cs="宋体"/>
                <w:sz w:val="21"/>
                <w:szCs w:val="21"/>
                <w:lang w:eastAsia="en-US"/>
              </w:rPr>
              <w:t>动</w:t>
            </w:r>
          </w:p>
        </w:tc>
        <w:tc>
          <w:tcPr>
            <w:tcW w:w="75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0"/>
            <w:tcMar>
              <w:left w:w="57" w:type="dxa"/>
              <w:right w:w="57" w:type="dxa"/>
            </w:tcMar>
            <w:vAlign w:val="center"/>
          </w:tcPr>
          <w:p w14:paraId="1DB4DC4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1262"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75CCB0E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pacing w:val="-2"/>
                <w:sz w:val="21"/>
                <w:szCs w:val="21"/>
                <w:lang w:eastAsia="en-US"/>
              </w:rPr>
              <w:t>军训、入学教育</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3FA6C75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60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4E05E24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562FEB4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60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2E1BDF0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66C89FE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2周</w:t>
            </w: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149CE3F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60B7C1C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5C50D6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33926F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A348D6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45E1C16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9" w:type="dxa"/>
            <w:gridSpan w:val="2"/>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4CCDEDC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75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0"/>
            <w:tcMar>
              <w:left w:w="57" w:type="dxa"/>
              <w:right w:w="57" w:type="dxa"/>
            </w:tcMar>
            <w:vAlign w:val="center"/>
          </w:tcPr>
          <w:p w14:paraId="1CE93DB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1262"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0FA2675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pacing w:val="-2"/>
                <w:sz w:val="21"/>
                <w:szCs w:val="21"/>
                <w:lang w:eastAsia="en-US"/>
              </w:rPr>
              <w:t>社会实践</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6D45CA6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60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0268CE9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2D891AB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60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6CDC3AB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65BDCB7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5AA15FE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1周</w:t>
            </w: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2EF0D4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2E010D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1周</w:t>
            </w: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9DDC05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EEF861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5397378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9" w:type="dxa"/>
            <w:gridSpan w:val="2"/>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2F21E62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75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0"/>
            <w:tcMar>
              <w:left w:w="57" w:type="dxa"/>
              <w:right w:w="57" w:type="dxa"/>
            </w:tcMar>
            <w:vAlign w:val="center"/>
          </w:tcPr>
          <w:p w14:paraId="19FDDE8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w:t>
            </w:r>
          </w:p>
        </w:tc>
        <w:tc>
          <w:tcPr>
            <w:tcW w:w="1262"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7445440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pacing w:val="-2"/>
                <w:sz w:val="21"/>
                <w:szCs w:val="21"/>
                <w:lang w:eastAsia="en-US"/>
              </w:rPr>
              <w:t>认识实习</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4E8D49B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7A99856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2A67434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0B8DF5A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6A460BF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2天</w:t>
            </w: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053BCB7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1天</w:t>
            </w: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1A37C4D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1天</w:t>
            </w: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4F8556E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1天</w:t>
            </w: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6C49135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699A2DF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149801B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9" w:type="dxa"/>
            <w:gridSpan w:val="2"/>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4C74B7B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75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0"/>
            <w:tcMar>
              <w:left w:w="57" w:type="dxa"/>
              <w:right w:w="57" w:type="dxa"/>
            </w:tcMar>
            <w:vAlign w:val="center"/>
          </w:tcPr>
          <w:p w14:paraId="225F323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p>
        </w:tc>
        <w:tc>
          <w:tcPr>
            <w:tcW w:w="1262"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416DB40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pacing w:val="-3"/>
                <w:sz w:val="21"/>
                <w:szCs w:val="21"/>
                <w:lang w:eastAsia="en-US"/>
              </w:rPr>
              <w:t>实践教学</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3112B3F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150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06F2D2A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5B45362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150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39280D7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22089D8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5B7AFC1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1周</w:t>
            </w: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527179F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1周</w:t>
            </w: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89FF40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1周</w:t>
            </w: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6A844E6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2周</w:t>
            </w: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90D901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2E18A78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9" w:type="dxa"/>
            <w:gridSpan w:val="2"/>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26C3473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75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0"/>
            <w:tcMar>
              <w:left w:w="57" w:type="dxa"/>
              <w:right w:w="57" w:type="dxa"/>
            </w:tcMar>
            <w:vAlign w:val="center"/>
          </w:tcPr>
          <w:p w14:paraId="660448C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w:t>
            </w:r>
          </w:p>
        </w:tc>
        <w:tc>
          <w:tcPr>
            <w:tcW w:w="1262"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755FAE8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pacing w:val="-3"/>
                <w:sz w:val="21"/>
                <w:szCs w:val="21"/>
                <w:lang w:eastAsia="en-US"/>
              </w:rPr>
            </w:pPr>
            <w:r>
              <w:rPr>
                <w:rFonts w:hint="eastAsia" w:ascii="宋体" w:hAnsi="宋体" w:eastAsia="宋体" w:cs="宋体"/>
                <w:spacing w:val="-2"/>
                <w:sz w:val="21"/>
                <w:szCs w:val="21"/>
                <w:lang w:eastAsia="en-US"/>
              </w:rPr>
              <w:t>技能考证</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0F2ACF9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68047D9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1C99DCC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7F85D8B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2F53902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751CE58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F04BFA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C846F1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BC3855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1周</w:t>
            </w: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24E4F4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r>
      <w:tr w14:paraId="4E8E2B3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9" w:type="dxa"/>
            <w:gridSpan w:val="2"/>
            <w:vMerge w:val="continue"/>
            <w:tcBorders>
              <w:left w:val="single" w:color="000000" w:sz="8" w:space="0"/>
              <w:right w:val="single" w:color="auto" w:sz="4" w:space="0"/>
            </w:tcBorders>
            <w:shd w:val="clear" w:color="auto" w:fill="FFFFFF" w:themeFill="background1"/>
            <w:noWrap w:val="0"/>
            <w:tcMar>
              <w:left w:w="57" w:type="dxa"/>
              <w:right w:w="57" w:type="dxa"/>
            </w:tcMar>
            <w:vAlign w:val="center"/>
          </w:tcPr>
          <w:p w14:paraId="0C11C86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75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0"/>
            <w:tcMar>
              <w:left w:w="57" w:type="dxa"/>
              <w:right w:w="57" w:type="dxa"/>
            </w:tcMar>
            <w:vAlign w:val="center"/>
          </w:tcPr>
          <w:p w14:paraId="14C2F3C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1262"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11F8521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pacing w:val="-3"/>
                <w:sz w:val="21"/>
                <w:szCs w:val="21"/>
                <w:lang w:eastAsia="en-US"/>
              </w:rPr>
            </w:pPr>
            <w:r>
              <w:rPr>
                <w:rFonts w:hint="eastAsia" w:ascii="宋体" w:hAnsi="宋体" w:eastAsia="宋体" w:cs="宋体"/>
                <w:spacing w:val="-2"/>
                <w:sz w:val="21"/>
                <w:szCs w:val="21"/>
                <w:lang w:eastAsia="en-US"/>
              </w:rPr>
              <w:t>毕业教育</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276C6F4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5343C2D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01EB8A8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720CD81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0099B6C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6AAAAC4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BD3994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7BA5CCB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8CAB93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6419457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1周</w:t>
            </w:r>
          </w:p>
        </w:tc>
      </w:tr>
      <w:tr w14:paraId="70095B5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829" w:type="dxa"/>
            <w:gridSpan w:val="2"/>
            <w:vMerge w:val="continue"/>
            <w:tcBorders>
              <w:left w:val="single" w:color="000000" w:sz="8" w:space="0"/>
              <w:bottom w:val="single" w:color="auto" w:sz="4" w:space="0"/>
              <w:right w:val="single" w:color="auto" w:sz="4" w:space="0"/>
            </w:tcBorders>
            <w:shd w:val="clear" w:color="auto" w:fill="FFFFFF" w:themeFill="background1"/>
            <w:noWrap w:val="0"/>
            <w:tcMar>
              <w:left w:w="57" w:type="dxa"/>
              <w:right w:w="57" w:type="dxa"/>
            </w:tcMar>
            <w:vAlign w:val="center"/>
          </w:tcPr>
          <w:p w14:paraId="742734F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752" w:type="dxa"/>
            <w:gridSpan w:val="3"/>
            <w:tcBorders>
              <w:top w:val="single" w:color="auto" w:sz="4" w:space="0"/>
              <w:left w:val="single" w:color="auto" w:sz="4" w:space="0"/>
              <w:bottom w:val="single" w:color="auto" w:sz="4" w:space="0"/>
              <w:right w:val="single" w:color="auto" w:sz="4" w:space="0"/>
            </w:tcBorders>
            <w:shd w:val="clear" w:color="auto" w:fill="FFFFFF" w:themeFill="background1"/>
            <w:noWrap w:val="0"/>
            <w:tcMar>
              <w:left w:w="57" w:type="dxa"/>
              <w:right w:w="57" w:type="dxa"/>
            </w:tcMar>
            <w:vAlign w:val="center"/>
          </w:tcPr>
          <w:p w14:paraId="3CA6531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w:t>
            </w:r>
          </w:p>
        </w:tc>
        <w:tc>
          <w:tcPr>
            <w:tcW w:w="1262"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3ACED43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pacing w:val="-2"/>
                <w:sz w:val="21"/>
                <w:szCs w:val="21"/>
                <w:lang w:eastAsia="en-US"/>
              </w:rPr>
            </w:pPr>
            <w:r>
              <w:rPr>
                <w:rFonts w:hint="eastAsia" w:ascii="宋体" w:hAnsi="宋体" w:eastAsia="宋体" w:cs="宋体"/>
                <w:spacing w:val="-5"/>
                <w:sz w:val="21"/>
                <w:szCs w:val="21"/>
                <w:lang w:eastAsia="en-US"/>
              </w:rPr>
              <w:t>岗位实习</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731AB53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800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7A90E56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228DC19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251AB7C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109224E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bidi="ar"/>
              </w:rPr>
            </w:pP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5C31822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45BCCF9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130A4F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59DD49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rPr>
            </w:pP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AD0CA5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20周</w:t>
            </w:r>
          </w:p>
        </w:tc>
      </w:tr>
      <w:tr w14:paraId="7254965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2843" w:type="dxa"/>
            <w:gridSpan w:val="6"/>
            <w:tcBorders>
              <w:top w:val="single" w:color="auto" w:sz="4" w:space="0"/>
              <w:left w:val="single" w:color="000000" w:sz="8" w:space="0"/>
              <w:bottom w:val="single" w:color="auto" w:sz="4" w:space="0"/>
              <w:right w:val="single" w:color="auto" w:sz="4" w:space="0"/>
            </w:tcBorders>
            <w:shd w:val="clear" w:color="auto" w:fill="FFFFFF" w:themeFill="background1"/>
            <w:noWrap w:val="0"/>
            <w:tcMar>
              <w:left w:w="57" w:type="dxa"/>
              <w:right w:w="57" w:type="dxa"/>
            </w:tcMar>
            <w:vAlign w:val="center"/>
          </w:tcPr>
          <w:p w14:paraId="7440DD3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小计</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0AA24C4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bidi="ar"/>
              </w:rPr>
            </w:pPr>
            <w:r>
              <w:rPr>
                <w:rFonts w:hint="eastAsia" w:ascii="宋体" w:hAnsi="宋体" w:eastAsia="宋体" w:cs="宋体"/>
                <w:sz w:val="21"/>
                <w:szCs w:val="21"/>
                <w:lang w:val="en-US" w:eastAsia="zh-CN"/>
              </w:rPr>
              <w:t>1160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0C475C3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6698B9F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1160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52F3A5E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32</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3EE367D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2周</w:t>
            </w: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6336EF0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2周</w:t>
            </w: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63DA0FF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2周</w:t>
            </w: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AD95D4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2周</w:t>
            </w: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170CCEB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3周</w:t>
            </w: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7B83A9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21周</w:t>
            </w:r>
          </w:p>
        </w:tc>
      </w:tr>
      <w:tr w14:paraId="5DC330E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2843" w:type="dxa"/>
            <w:gridSpan w:val="6"/>
            <w:tcBorders>
              <w:top w:val="single" w:color="auto" w:sz="4" w:space="0"/>
              <w:left w:val="single" w:color="000000" w:sz="8" w:space="0"/>
              <w:bottom w:val="single" w:color="auto" w:sz="4" w:space="0"/>
              <w:right w:val="single" w:color="auto" w:sz="4" w:space="0"/>
            </w:tcBorders>
            <w:shd w:val="clear" w:color="auto" w:fill="FFFFFF" w:themeFill="background1"/>
            <w:noWrap w:val="0"/>
            <w:tcMar>
              <w:left w:w="57" w:type="dxa"/>
              <w:right w:w="57" w:type="dxa"/>
            </w:tcMar>
            <w:vAlign w:val="center"/>
          </w:tcPr>
          <w:p w14:paraId="0C6ADF8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合计（周学时）</w:t>
            </w:r>
          </w:p>
        </w:tc>
        <w:tc>
          <w:tcPr>
            <w:tcW w:w="458"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46B06E2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3170</w:t>
            </w:r>
          </w:p>
        </w:tc>
        <w:tc>
          <w:tcPr>
            <w:tcW w:w="47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5605371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1070</w:t>
            </w: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7644BEC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4240</w:t>
            </w:r>
          </w:p>
        </w:tc>
        <w:tc>
          <w:tcPr>
            <w:tcW w:w="613"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5076C6E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222</w:t>
            </w:r>
          </w:p>
        </w:tc>
        <w:tc>
          <w:tcPr>
            <w:tcW w:w="585"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4DF7BBD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596"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5256597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615"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5CE5E2E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60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C4D214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57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46A39DF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990"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CE7149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hint="eastAsia" w:ascii="宋体" w:hAnsi="宋体" w:eastAsia="宋体" w:cs="宋体"/>
                <w:sz w:val="21"/>
                <w:szCs w:val="21"/>
                <w:lang w:val="en-US" w:eastAsia="zh-CN"/>
              </w:rPr>
            </w:pPr>
          </w:p>
        </w:tc>
      </w:tr>
    </w:tbl>
    <w:p w14:paraId="2A9CD86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Style w:val="10"/>
          <w:rFonts w:ascii="宋体" w:hAnsi="宋体" w:eastAsia="宋体" w:cs="仿宋_GB2312"/>
          <w:b/>
          <w:bCs/>
          <w:kern w:val="0"/>
          <w:sz w:val="24"/>
          <w:lang w:bidi="ar"/>
        </w:rPr>
      </w:pPr>
      <w:bookmarkStart w:id="17" w:name="_Toc16728"/>
      <w:bookmarkStart w:id="18" w:name="_Toc170118922"/>
      <w:bookmarkStart w:id="19" w:name="_Toc21109"/>
      <w:r>
        <w:rPr>
          <w:rStyle w:val="10"/>
          <w:rFonts w:hint="eastAsia" w:ascii="宋体" w:hAnsi="宋体" w:eastAsia="宋体" w:cs="仿宋_GB2312"/>
          <w:b/>
          <w:bCs/>
          <w:kern w:val="0"/>
          <w:sz w:val="24"/>
          <w:lang w:val="en-US" w:eastAsia="zh-CN" w:bidi="ar"/>
        </w:rPr>
        <w:t>表3</w:t>
      </w:r>
      <w:r>
        <w:rPr>
          <w:rStyle w:val="10"/>
          <w:rFonts w:hint="eastAsia" w:ascii="宋体" w:hAnsi="宋体" w:eastAsia="宋体" w:cs="仿宋_GB2312"/>
          <w:b/>
          <w:bCs/>
          <w:kern w:val="0"/>
          <w:sz w:val="24"/>
          <w:lang w:bidi="ar"/>
        </w:rPr>
        <w:t>教学计划安排表</w:t>
      </w:r>
      <w:bookmarkEnd w:id="17"/>
      <w:bookmarkEnd w:id="18"/>
      <w:bookmarkEnd w:id="19"/>
    </w:p>
    <w:tbl>
      <w:tblPr>
        <w:tblStyle w:val="7"/>
        <w:tblW w:w="9664" w:type="dxa"/>
        <w:jc w:val="center"/>
        <w:tblLayout w:type="fixed"/>
        <w:tblCellMar>
          <w:top w:w="0" w:type="dxa"/>
          <w:left w:w="0" w:type="dxa"/>
          <w:bottom w:w="0" w:type="dxa"/>
          <w:right w:w="0" w:type="dxa"/>
        </w:tblCellMar>
      </w:tblPr>
      <w:tblGrid>
        <w:gridCol w:w="366"/>
        <w:gridCol w:w="366"/>
        <w:gridCol w:w="333"/>
        <w:gridCol w:w="284"/>
        <w:gridCol w:w="425"/>
        <w:gridCol w:w="336"/>
        <w:gridCol w:w="373"/>
        <w:gridCol w:w="425"/>
        <w:gridCol w:w="387"/>
        <w:gridCol w:w="366"/>
        <w:gridCol w:w="366"/>
        <w:gridCol w:w="366"/>
        <w:gridCol w:w="366"/>
        <w:gridCol w:w="366"/>
        <w:gridCol w:w="366"/>
        <w:gridCol w:w="366"/>
        <w:gridCol w:w="366"/>
        <w:gridCol w:w="366"/>
        <w:gridCol w:w="366"/>
        <w:gridCol w:w="366"/>
        <w:gridCol w:w="366"/>
        <w:gridCol w:w="378"/>
        <w:gridCol w:w="1359"/>
        <w:gridCol w:w="240"/>
      </w:tblGrid>
      <w:tr w14:paraId="726E483E">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2FA3968">
            <w:pPr>
              <w:keepNext w:val="0"/>
              <w:keepLines w:val="0"/>
              <w:pageBreakBefore w:val="0"/>
              <w:kinsoku/>
              <w:wordWrap/>
              <w:topLinePunct w:val="0"/>
              <w:bidi w:val="0"/>
              <w:adjustRightInd/>
              <w:spacing w:beforeAutospacing="0" w:afterAutospacing="0" w:line="500" w:lineRule="exact"/>
              <w:ind w:left="0" w:leftChars="0"/>
              <w:textAlignment w:val="auto"/>
              <w:rPr>
                <w:rFonts w:ascii="宋体" w:cs="宋体"/>
                <w:color w:val="000000"/>
                <w:sz w:val="21"/>
                <w:szCs w:val="21"/>
              </w:rPr>
            </w:pPr>
            <w:r>
              <w:rPr>
                <w:rFonts w:hint="eastAsia" w:ascii="宋体" w:hAnsi="宋体" w:cs="宋体"/>
                <w:color w:val="000000"/>
                <w:sz w:val="21"/>
                <w:szCs w:val="21"/>
              </w:rPr>
              <w:t>学年</w:t>
            </w:r>
          </w:p>
        </w:tc>
        <w:tc>
          <w:tcPr>
            <w:tcW w:w="366"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219E1622">
            <w:pPr>
              <w:keepNext w:val="0"/>
              <w:keepLines w:val="0"/>
              <w:pageBreakBefore w:val="0"/>
              <w:kinsoku/>
              <w:wordWrap/>
              <w:topLinePunct w:val="0"/>
              <w:bidi w:val="0"/>
              <w:adjustRightInd/>
              <w:spacing w:beforeAutospacing="0" w:afterAutospacing="0" w:line="500" w:lineRule="exact"/>
              <w:ind w:left="0" w:leftChars="0"/>
              <w:textAlignment w:val="auto"/>
              <w:rPr>
                <w:rFonts w:ascii="宋体" w:cs="宋体"/>
                <w:color w:val="000000"/>
                <w:sz w:val="21"/>
                <w:szCs w:val="21"/>
              </w:rPr>
            </w:pPr>
            <w:r>
              <w:rPr>
                <w:rFonts w:hint="eastAsia" w:ascii="宋体" w:hAnsi="宋体" w:cs="宋体"/>
                <w:color w:val="000000"/>
                <w:sz w:val="21"/>
                <w:szCs w:val="21"/>
              </w:rPr>
              <w:t>学期</w:t>
            </w:r>
          </w:p>
        </w:tc>
        <w:tc>
          <w:tcPr>
            <w:tcW w:w="7333" w:type="dxa"/>
            <w:gridSpan w:val="20"/>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45C43C1">
            <w:pPr>
              <w:keepNext w:val="0"/>
              <w:keepLines w:val="0"/>
              <w:pageBreakBefore w:val="0"/>
              <w:kinsoku/>
              <w:wordWrap/>
              <w:topLinePunct w:val="0"/>
              <w:bidi w:val="0"/>
              <w:adjustRightInd/>
              <w:spacing w:beforeAutospacing="0" w:afterAutospacing="0" w:line="500" w:lineRule="exact"/>
              <w:ind w:left="0" w:leftChars="0" w:firstLine="2625" w:firstLineChars="1250"/>
              <w:textAlignment w:val="auto"/>
              <w:rPr>
                <w:rFonts w:ascii="宋体" w:cs="宋体"/>
                <w:color w:val="000000"/>
                <w:sz w:val="21"/>
                <w:szCs w:val="21"/>
              </w:rPr>
            </w:pPr>
            <w:r>
              <w:rPr>
                <w:rFonts w:hint="eastAsia" w:ascii="宋体" w:hAnsi="宋体" w:cs="宋体"/>
                <w:color w:val="000000"/>
                <w:sz w:val="21"/>
                <w:szCs w:val="21"/>
              </w:rPr>
              <w:t>教学周次</w:t>
            </w:r>
          </w:p>
        </w:tc>
        <w:tc>
          <w:tcPr>
            <w:tcW w:w="1359"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CC2428E">
            <w:pPr>
              <w:keepNext w:val="0"/>
              <w:keepLines w:val="0"/>
              <w:pageBreakBefore w:val="0"/>
              <w:kinsoku/>
              <w:wordWrap/>
              <w:topLinePunct w:val="0"/>
              <w:bidi w:val="0"/>
              <w:adjustRightInd/>
              <w:spacing w:beforeAutospacing="0" w:afterAutospacing="0" w:line="500" w:lineRule="exact"/>
              <w:ind w:left="525" w:leftChars="0" w:hanging="525" w:hangingChars="250"/>
              <w:textAlignment w:val="auto"/>
              <w:rPr>
                <w:rFonts w:ascii="宋体" w:cs="宋体"/>
                <w:color w:val="000000"/>
                <w:sz w:val="21"/>
                <w:szCs w:val="21"/>
              </w:rPr>
            </w:pPr>
            <w:r>
              <w:rPr>
                <w:rFonts w:hint="eastAsia" w:ascii="宋体" w:hAnsi="宋体" w:cs="宋体"/>
                <w:color w:val="000000"/>
                <w:sz w:val="21"/>
                <w:szCs w:val="21"/>
              </w:rPr>
              <w:t>实践教学</w:t>
            </w:r>
          </w:p>
          <w:p w14:paraId="6621D4A5">
            <w:pPr>
              <w:keepNext w:val="0"/>
              <w:keepLines w:val="0"/>
              <w:pageBreakBefore w:val="0"/>
              <w:kinsoku/>
              <w:wordWrap/>
              <w:topLinePunct w:val="0"/>
              <w:bidi w:val="0"/>
              <w:adjustRightInd/>
              <w:spacing w:beforeAutospacing="0" w:afterAutospacing="0" w:line="500" w:lineRule="exact"/>
              <w:ind w:left="525" w:leftChars="0" w:hanging="525" w:hangingChars="250"/>
              <w:textAlignment w:val="auto"/>
              <w:rPr>
                <w:rFonts w:ascii="宋体" w:cs="宋体"/>
                <w:color w:val="000000"/>
                <w:sz w:val="21"/>
                <w:szCs w:val="21"/>
              </w:rPr>
            </w:pPr>
            <w:r>
              <w:rPr>
                <w:rFonts w:hint="eastAsia" w:ascii="宋体" w:hAnsi="宋体" w:cs="宋体"/>
                <w:color w:val="000000"/>
                <w:sz w:val="21"/>
                <w:szCs w:val="21"/>
              </w:rPr>
              <w:t>环节说明</w:t>
            </w:r>
          </w:p>
        </w:tc>
        <w:tc>
          <w:tcPr>
            <w:tcW w:w="240" w:type="dxa"/>
            <w:noWrap w:val="0"/>
            <w:tcMar>
              <w:top w:w="0" w:type="dxa"/>
              <w:left w:w="108" w:type="dxa"/>
              <w:bottom w:w="0" w:type="dxa"/>
              <w:right w:w="108" w:type="dxa"/>
            </w:tcMar>
            <w:vAlign w:val="center"/>
          </w:tcPr>
          <w:p w14:paraId="020DDA01">
            <w:pPr>
              <w:keepNext w:val="0"/>
              <w:keepLines w:val="0"/>
              <w:pageBreakBefore w:val="0"/>
              <w:kinsoku/>
              <w:wordWrap/>
              <w:topLinePunct w:val="0"/>
              <w:bidi w:val="0"/>
              <w:adjustRightInd/>
              <w:spacing w:beforeAutospacing="0" w:afterAutospacing="0" w:line="500" w:lineRule="exact"/>
              <w:ind w:left="0" w:leftChars="0"/>
              <w:textAlignment w:val="auto"/>
              <w:rPr>
                <w:rFonts w:ascii="宋体" w:cs="宋体"/>
                <w:color w:val="000000"/>
                <w:sz w:val="21"/>
                <w:szCs w:val="21"/>
              </w:rPr>
            </w:pPr>
          </w:p>
        </w:tc>
      </w:tr>
      <w:tr w14:paraId="501111A3">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noWrap w:val="0"/>
            <w:vAlign w:val="center"/>
          </w:tcPr>
          <w:p w14:paraId="7EEF6895">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c>
          <w:tcPr>
            <w:tcW w:w="366" w:type="dxa"/>
            <w:vMerge w:val="continue"/>
            <w:tcBorders>
              <w:top w:val="single" w:color="auto" w:sz="8" w:space="0"/>
              <w:left w:val="nil"/>
              <w:bottom w:val="single" w:color="auto" w:sz="8" w:space="0"/>
              <w:right w:val="single" w:color="auto" w:sz="8" w:space="0"/>
            </w:tcBorders>
            <w:noWrap w:val="0"/>
            <w:vAlign w:val="center"/>
          </w:tcPr>
          <w:p w14:paraId="11FFF48B">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30A8DD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45EE42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2</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C6B40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3</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2F228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4</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E90E7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5</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E70737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6</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53CDD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B900D8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5A45A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9</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6A927F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10</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13521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11</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D7997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12</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DEC8DC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13</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55F7B3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14</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E99443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15</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C64ECC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16</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22486B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95E4D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40CFE0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19</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5D61C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20</w:t>
            </w:r>
          </w:p>
        </w:tc>
        <w:tc>
          <w:tcPr>
            <w:tcW w:w="1359" w:type="dxa"/>
            <w:vMerge w:val="continue"/>
            <w:tcBorders>
              <w:top w:val="single" w:color="auto" w:sz="8" w:space="0"/>
              <w:left w:val="nil"/>
              <w:bottom w:val="single" w:color="auto" w:sz="8" w:space="0"/>
              <w:right w:val="single" w:color="auto" w:sz="8" w:space="0"/>
            </w:tcBorders>
            <w:noWrap w:val="0"/>
            <w:vAlign w:val="center"/>
          </w:tcPr>
          <w:p w14:paraId="21ACF2B1">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c>
          <w:tcPr>
            <w:tcW w:w="240" w:type="dxa"/>
            <w:noWrap w:val="0"/>
            <w:tcMar>
              <w:top w:w="0" w:type="dxa"/>
              <w:left w:w="108" w:type="dxa"/>
              <w:bottom w:w="0" w:type="dxa"/>
              <w:right w:w="108" w:type="dxa"/>
            </w:tcMar>
            <w:vAlign w:val="center"/>
          </w:tcPr>
          <w:p w14:paraId="7DBC94D9">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r>
      <w:tr w14:paraId="59F2DE18">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FE2814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第一学年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9185C0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一</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494BC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284" w:type="dxa"/>
            <w:noWrap w:val="0"/>
            <w:tcMar>
              <w:top w:w="0" w:type="dxa"/>
              <w:left w:w="108" w:type="dxa"/>
              <w:bottom w:w="0" w:type="dxa"/>
              <w:right w:w="108" w:type="dxa"/>
            </w:tcMar>
            <w:vAlign w:val="center"/>
          </w:tcPr>
          <w:p w14:paraId="66F15BA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noWrap w:val="0"/>
            <w:tcMar>
              <w:top w:w="0" w:type="dxa"/>
              <w:left w:w="108" w:type="dxa"/>
              <w:bottom w:w="0" w:type="dxa"/>
              <w:right w:w="108" w:type="dxa"/>
            </w:tcMar>
            <w:vAlign w:val="center"/>
          </w:tcPr>
          <w:p w14:paraId="389027D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4ACB62B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77AD97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0EC3D94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6AB68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6D80830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ECCB7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56481E1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DB89D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03B9B6D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2815A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6952188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2117A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361ECB6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AAE5B4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B25D6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6D6825D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478BB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2720A10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CB37C2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7BD77D8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A9C3B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7490E96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1F8BC3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7AAFED7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7212D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3CDC8F0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9400F5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11EB647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F32251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p w14:paraId="2584D29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E2F737">
            <w:pPr>
              <w:keepNext w:val="0"/>
              <w:keepLines w:val="0"/>
              <w:pageBreakBefore w:val="0"/>
              <w:widowControl/>
              <w:kinsoku/>
              <w:wordWrap/>
              <w:topLinePunct w:val="0"/>
              <w:bidi w:val="0"/>
              <w:adjustRightInd/>
              <w:spacing w:beforeAutospacing="0" w:afterAutospacing="0" w:line="500" w:lineRule="exact"/>
              <w:ind w:left="0" w:leftChars="0"/>
              <w:textAlignment w:val="auto"/>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27BEC3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3F323C7">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入学教育</w:t>
            </w:r>
            <w:r>
              <w:rPr>
                <w:rFonts w:ascii="宋体" w:hAnsi="宋体" w:cs="宋体"/>
                <w:color w:val="000000"/>
                <w:sz w:val="21"/>
                <w:szCs w:val="21"/>
              </w:rPr>
              <w:t>1</w:t>
            </w:r>
            <w:r>
              <w:rPr>
                <w:rFonts w:hint="eastAsia" w:ascii="宋体" w:hAnsi="宋体" w:cs="宋体"/>
                <w:color w:val="000000"/>
                <w:sz w:val="21"/>
                <w:szCs w:val="21"/>
              </w:rPr>
              <w:t>周</w:t>
            </w:r>
            <w:r>
              <w:rPr>
                <w:rFonts w:ascii="宋体" w:hAnsi="宋体" w:cs="宋体"/>
                <w:color w:val="000000"/>
                <w:sz w:val="21"/>
                <w:szCs w:val="21"/>
              </w:rPr>
              <w:t xml:space="preserve"> </w:t>
            </w:r>
            <w:r>
              <w:rPr>
                <w:rFonts w:hint="eastAsia" w:ascii="宋体" w:hAnsi="宋体" w:cs="宋体"/>
                <w:color w:val="000000"/>
                <w:sz w:val="21"/>
                <w:szCs w:val="21"/>
              </w:rPr>
              <w:t>军训</w:t>
            </w:r>
            <w:r>
              <w:rPr>
                <w:rFonts w:ascii="宋体" w:hAnsi="宋体" w:cs="宋体"/>
                <w:color w:val="000000"/>
                <w:sz w:val="21"/>
                <w:szCs w:val="21"/>
              </w:rPr>
              <w:t>1</w:t>
            </w:r>
            <w:r>
              <w:rPr>
                <w:rFonts w:hint="eastAsia" w:ascii="宋体" w:hAnsi="宋体" w:cs="宋体"/>
                <w:color w:val="000000"/>
                <w:sz w:val="21"/>
                <w:szCs w:val="21"/>
              </w:rPr>
              <w:t>周</w:t>
            </w:r>
          </w:p>
        </w:tc>
        <w:tc>
          <w:tcPr>
            <w:tcW w:w="240" w:type="dxa"/>
            <w:noWrap w:val="0"/>
            <w:tcMar>
              <w:top w:w="0" w:type="dxa"/>
              <w:left w:w="108" w:type="dxa"/>
              <w:bottom w:w="0" w:type="dxa"/>
              <w:right w:w="108" w:type="dxa"/>
            </w:tcMar>
            <w:vAlign w:val="center"/>
          </w:tcPr>
          <w:p w14:paraId="72F80EB5">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r>
      <w:tr w14:paraId="0C23EF98">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796B8618">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1F4C3D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二</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667A09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284"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CD0675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A05B6B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2A640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F5A38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02C7E0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1747CC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8DFBC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AAB40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C57D7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054F28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B983F0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E5525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5FB590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907A41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929BDF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A4AFF4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440208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EA9F4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2BEA50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710831">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实训一周</w:t>
            </w:r>
          </w:p>
        </w:tc>
        <w:tc>
          <w:tcPr>
            <w:tcW w:w="240" w:type="dxa"/>
            <w:noWrap w:val="0"/>
            <w:tcMar>
              <w:top w:w="0" w:type="dxa"/>
              <w:left w:w="108" w:type="dxa"/>
              <w:bottom w:w="0" w:type="dxa"/>
              <w:right w:w="108" w:type="dxa"/>
            </w:tcMar>
            <w:vAlign w:val="center"/>
          </w:tcPr>
          <w:p w14:paraId="0AF7F0DE">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r>
      <w:tr w14:paraId="6E6548A5">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C09C7E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第二学年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A8C46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三</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E8A58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870AAC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3D8B1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BC1E0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1C1C6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82C6D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F8F2D4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D9FE23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62431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EDBAB8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AA8AE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CA59AE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5CF3FD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9D1C0E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682D1C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D92FD1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5744F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F1E75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3CF7EE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E163B2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80E55CB">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实训一周</w:t>
            </w:r>
          </w:p>
        </w:tc>
        <w:tc>
          <w:tcPr>
            <w:tcW w:w="240" w:type="dxa"/>
            <w:noWrap w:val="0"/>
            <w:tcMar>
              <w:top w:w="0" w:type="dxa"/>
              <w:left w:w="108" w:type="dxa"/>
              <w:bottom w:w="0" w:type="dxa"/>
              <w:right w:w="108" w:type="dxa"/>
            </w:tcMar>
            <w:vAlign w:val="center"/>
          </w:tcPr>
          <w:p w14:paraId="3A4AB69A">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r>
      <w:tr w14:paraId="5AB9DBB8">
        <w:tblPrEx>
          <w:tblCellMar>
            <w:top w:w="0" w:type="dxa"/>
            <w:left w:w="0" w:type="dxa"/>
            <w:bottom w:w="0" w:type="dxa"/>
            <w:right w:w="0" w:type="dxa"/>
          </w:tblCellMar>
        </w:tblPrEx>
        <w:trPr>
          <w:trHeight w:val="405"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4D2C7A2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180DCF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四</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779C9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33C94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3B34D5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AD6E93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54961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6725C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059EB4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0979C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327A5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FB8AD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FF2C4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C44661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D83B5B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456F2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970AA0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481035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C5357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CF00D6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E172D0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766288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C999AA7">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实训一周</w:t>
            </w:r>
          </w:p>
        </w:tc>
        <w:tc>
          <w:tcPr>
            <w:tcW w:w="240" w:type="dxa"/>
            <w:noWrap w:val="0"/>
            <w:tcMar>
              <w:top w:w="0" w:type="dxa"/>
              <w:left w:w="108" w:type="dxa"/>
              <w:bottom w:w="0" w:type="dxa"/>
              <w:right w:w="108" w:type="dxa"/>
            </w:tcMar>
            <w:vAlign w:val="center"/>
          </w:tcPr>
          <w:p w14:paraId="67B723C6">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r>
      <w:tr w14:paraId="6BB5AF1D">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FB40E7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第三学年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2BA342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五</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5F2BD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2B559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03F48FB">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015BB1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D2DC29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4C8A9E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68A183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2B14F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6CFBB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6C81D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87D756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78EE5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B5B9B8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543319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9A8820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8D1F1E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DF4B0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8F351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87002B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353A7B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AF0803">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hAnsi="宋体" w:cs="宋体"/>
                <w:color w:val="000000"/>
                <w:sz w:val="21"/>
                <w:szCs w:val="21"/>
              </w:rPr>
            </w:pPr>
            <w:r>
              <w:rPr>
                <w:rFonts w:ascii="宋体" w:hAnsi="宋体" w:cs="宋体"/>
                <w:color w:val="000000"/>
                <w:sz w:val="21"/>
                <w:szCs w:val="21"/>
              </w:rPr>
              <w:t xml:space="preserve"> </w:t>
            </w:r>
          </w:p>
        </w:tc>
        <w:tc>
          <w:tcPr>
            <w:tcW w:w="240" w:type="dxa"/>
            <w:noWrap w:val="0"/>
            <w:tcMar>
              <w:top w:w="0" w:type="dxa"/>
              <w:left w:w="108" w:type="dxa"/>
              <w:bottom w:w="0" w:type="dxa"/>
              <w:right w:w="108" w:type="dxa"/>
            </w:tcMar>
            <w:vAlign w:val="center"/>
          </w:tcPr>
          <w:p w14:paraId="6BC5F0A2">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r>
      <w:tr w14:paraId="5FBD48DF">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57D12A8D">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E28011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六</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303259E">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F7E660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3C7442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C48368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358B7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2D1F7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EE52CD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88E87D">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0FD4B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0FB72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EDF4E7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3C65EB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EB35C4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D01CB0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4E95E6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A07027">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774DEE8">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A8E22F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886387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C57B4E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013ECE2">
            <w:pPr>
              <w:keepNext w:val="0"/>
              <w:keepLines w:val="0"/>
              <w:pageBreakBefore w:val="0"/>
              <w:widowControl/>
              <w:kinsoku/>
              <w:wordWrap/>
              <w:topLinePunct w:val="0"/>
              <w:bidi w:val="0"/>
              <w:adjustRightInd/>
              <w:spacing w:beforeAutospacing="0" w:afterAutospacing="0" w:line="500" w:lineRule="exact"/>
              <w:ind w:left="105" w:leftChars="0" w:hanging="105" w:hangingChars="50"/>
              <w:jc w:val="left"/>
              <w:textAlignment w:val="auto"/>
              <w:rPr>
                <w:rFonts w:ascii="宋体" w:cs="宋体"/>
                <w:color w:val="000000"/>
                <w:sz w:val="21"/>
                <w:szCs w:val="21"/>
              </w:rPr>
            </w:pPr>
            <w:r>
              <w:rPr>
                <w:rFonts w:hint="eastAsia" w:ascii="宋体" w:hAnsi="宋体" w:cs="宋体"/>
                <w:color w:val="000000"/>
                <w:sz w:val="21"/>
                <w:szCs w:val="21"/>
              </w:rPr>
              <w:t>毕业岗位实习</w:t>
            </w:r>
            <w:r>
              <w:rPr>
                <w:rFonts w:ascii="宋体" w:hAnsi="宋体" w:cs="宋体"/>
                <w:color w:val="000000"/>
                <w:sz w:val="21"/>
                <w:szCs w:val="21"/>
              </w:rPr>
              <w:t xml:space="preserve"> </w:t>
            </w:r>
          </w:p>
        </w:tc>
        <w:tc>
          <w:tcPr>
            <w:tcW w:w="240" w:type="dxa"/>
            <w:noWrap w:val="0"/>
            <w:tcMar>
              <w:top w:w="0" w:type="dxa"/>
              <w:left w:w="108" w:type="dxa"/>
              <w:bottom w:w="0" w:type="dxa"/>
              <w:right w:w="108" w:type="dxa"/>
            </w:tcMar>
            <w:vAlign w:val="center"/>
          </w:tcPr>
          <w:p w14:paraId="2BBE3BCE">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r>
      <w:tr w14:paraId="53BB01C0">
        <w:tblPrEx>
          <w:tblCellMar>
            <w:top w:w="0" w:type="dxa"/>
            <w:left w:w="0" w:type="dxa"/>
            <w:bottom w:w="0" w:type="dxa"/>
            <w:right w:w="0" w:type="dxa"/>
          </w:tblCellMar>
        </w:tblPrEx>
        <w:trPr>
          <w:trHeight w:val="504"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5B19AD7B">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c>
          <w:tcPr>
            <w:tcW w:w="366" w:type="dxa"/>
            <w:noWrap w:val="0"/>
            <w:tcMar>
              <w:top w:w="0" w:type="dxa"/>
              <w:left w:w="108" w:type="dxa"/>
              <w:bottom w:w="0" w:type="dxa"/>
              <w:right w:w="108" w:type="dxa"/>
            </w:tcMar>
            <w:vAlign w:val="center"/>
          </w:tcPr>
          <w:p w14:paraId="2FCFF7BB">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　♂</w:t>
            </w:r>
          </w:p>
        </w:tc>
        <w:tc>
          <w:tcPr>
            <w:tcW w:w="1378" w:type="dxa"/>
            <w:gridSpan w:val="4"/>
            <w:noWrap w:val="0"/>
            <w:tcMar>
              <w:top w:w="0" w:type="dxa"/>
              <w:left w:w="108" w:type="dxa"/>
              <w:bottom w:w="0" w:type="dxa"/>
              <w:right w:w="108" w:type="dxa"/>
            </w:tcMar>
            <w:vAlign w:val="center"/>
          </w:tcPr>
          <w:p w14:paraId="00D9E461">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入学教育</w:t>
            </w:r>
          </w:p>
        </w:tc>
        <w:tc>
          <w:tcPr>
            <w:tcW w:w="373" w:type="dxa"/>
            <w:noWrap w:val="0"/>
            <w:tcMar>
              <w:top w:w="0" w:type="dxa"/>
              <w:left w:w="108" w:type="dxa"/>
              <w:bottom w:w="0" w:type="dxa"/>
              <w:right w:w="108" w:type="dxa"/>
            </w:tcMar>
            <w:vAlign w:val="center"/>
          </w:tcPr>
          <w:p w14:paraId="03830EC9">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cs="宋体"/>
                <w:color w:val="000000"/>
                <w:sz w:val="21"/>
                <w:szCs w:val="21"/>
              </w:rPr>
              <w:t> </w:t>
            </w:r>
          </w:p>
        </w:tc>
        <w:tc>
          <w:tcPr>
            <w:tcW w:w="425" w:type="dxa"/>
            <w:noWrap w:val="0"/>
            <w:tcMar>
              <w:top w:w="0" w:type="dxa"/>
              <w:left w:w="108" w:type="dxa"/>
              <w:bottom w:w="0" w:type="dxa"/>
              <w:right w:w="108" w:type="dxa"/>
            </w:tcMar>
            <w:vAlign w:val="center"/>
          </w:tcPr>
          <w:p w14:paraId="1ACD1BD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753" w:type="dxa"/>
            <w:gridSpan w:val="2"/>
            <w:noWrap w:val="0"/>
            <w:tcMar>
              <w:top w:w="0" w:type="dxa"/>
              <w:left w:w="108" w:type="dxa"/>
              <w:bottom w:w="0" w:type="dxa"/>
              <w:right w:w="108" w:type="dxa"/>
            </w:tcMar>
            <w:vAlign w:val="center"/>
          </w:tcPr>
          <w:p w14:paraId="121978A8">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军训</w:t>
            </w:r>
          </w:p>
        </w:tc>
        <w:tc>
          <w:tcPr>
            <w:tcW w:w="366" w:type="dxa"/>
            <w:noWrap w:val="0"/>
            <w:tcMar>
              <w:top w:w="0" w:type="dxa"/>
              <w:left w:w="108" w:type="dxa"/>
              <w:bottom w:w="0" w:type="dxa"/>
              <w:right w:w="108" w:type="dxa"/>
            </w:tcMar>
            <w:vAlign w:val="center"/>
          </w:tcPr>
          <w:p w14:paraId="3045768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cs="宋体"/>
                <w:color w:val="000000"/>
                <w:sz w:val="21"/>
                <w:szCs w:val="21"/>
              </w:rPr>
              <w:t> </w:t>
            </w:r>
          </w:p>
        </w:tc>
        <w:tc>
          <w:tcPr>
            <w:tcW w:w="366" w:type="dxa"/>
            <w:noWrap w:val="0"/>
            <w:tcMar>
              <w:top w:w="0" w:type="dxa"/>
              <w:left w:w="108" w:type="dxa"/>
              <w:bottom w:w="0" w:type="dxa"/>
              <w:right w:w="108" w:type="dxa"/>
            </w:tcMar>
            <w:vAlign w:val="center"/>
          </w:tcPr>
          <w:p w14:paraId="7862E316">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hAnsi="宋体" w:cs="宋体"/>
                <w:color w:val="000000"/>
                <w:sz w:val="21"/>
                <w:szCs w:val="21"/>
              </w:rPr>
              <w:t>*</w:t>
            </w:r>
          </w:p>
        </w:tc>
        <w:tc>
          <w:tcPr>
            <w:tcW w:w="1098" w:type="dxa"/>
            <w:gridSpan w:val="3"/>
            <w:noWrap w:val="0"/>
            <w:tcMar>
              <w:top w:w="0" w:type="dxa"/>
              <w:left w:w="108" w:type="dxa"/>
              <w:bottom w:w="0" w:type="dxa"/>
              <w:right w:w="108" w:type="dxa"/>
            </w:tcMar>
            <w:vAlign w:val="center"/>
          </w:tcPr>
          <w:p w14:paraId="3382B9D1">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理论教学</w:t>
            </w:r>
          </w:p>
        </w:tc>
        <w:tc>
          <w:tcPr>
            <w:tcW w:w="366" w:type="dxa"/>
            <w:noWrap w:val="0"/>
            <w:tcMar>
              <w:top w:w="0" w:type="dxa"/>
              <w:left w:w="108" w:type="dxa"/>
              <w:bottom w:w="0" w:type="dxa"/>
              <w:right w:w="108" w:type="dxa"/>
            </w:tcMar>
            <w:vAlign w:val="center"/>
          </w:tcPr>
          <w:p w14:paraId="2B6A9A8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cs="宋体"/>
                <w:color w:val="000000"/>
                <w:sz w:val="21"/>
                <w:szCs w:val="21"/>
              </w:rPr>
              <w:t> </w:t>
            </w:r>
          </w:p>
        </w:tc>
        <w:tc>
          <w:tcPr>
            <w:tcW w:w="366" w:type="dxa"/>
            <w:noWrap w:val="0"/>
            <w:tcMar>
              <w:top w:w="0" w:type="dxa"/>
              <w:left w:w="108" w:type="dxa"/>
              <w:bottom w:w="0" w:type="dxa"/>
              <w:right w:w="108" w:type="dxa"/>
            </w:tcMar>
            <w:vAlign w:val="center"/>
          </w:tcPr>
          <w:p w14:paraId="7B06CCDF">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1464" w:type="dxa"/>
            <w:gridSpan w:val="4"/>
            <w:noWrap w:val="0"/>
            <w:tcMar>
              <w:top w:w="0" w:type="dxa"/>
              <w:left w:w="108" w:type="dxa"/>
              <w:bottom w:w="0" w:type="dxa"/>
              <w:right w:w="108" w:type="dxa"/>
            </w:tcMar>
            <w:vAlign w:val="center"/>
          </w:tcPr>
          <w:p w14:paraId="10609F95">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一体化课程</w:t>
            </w:r>
          </w:p>
        </w:tc>
        <w:tc>
          <w:tcPr>
            <w:tcW w:w="378" w:type="dxa"/>
            <w:noWrap w:val="0"/>
            <w:tcMar>
              <w:top w:w="0" w:type="dxa"/>
              <w:left w:w="108" w:type="dxa"/>
              <w:bottom w:w="0" w:type="dxa"/>
              <w:right w:w="108" w:type="dxa"/>
            </w:tcMar>
            <w:vAlign w:val="center"/>
          </w:tcPr>
          <w:p w14:paraId="38E4C5E5">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cs="宋体"/>
                <w:color w:val="000000"/>
                <w:sz w:val="21"/>
                <w:szCs w:val="21"/>
              </w:rPr>
              <w:t> </w:t>
            </w:r>
          </w:p>
        </w:tc>
        <w:tc>
          <w:tcPr>
            <w:tcW w:w="1359" w:type="dxa"/>
            <w:tcBorders>
              <w:top w:val="nil"/>
              <w:left w:val="nil"/>
              <w:bottom w:val="nil"/>
              <w:right w:val="single" w:color="auto" w:sz="8" w:space="0"/>
            </w:tcBorders>
            <w:noWrap w:val="0"/>
            <w:tcMar>
              <w:top w:w="0" w:type="dxa"/>
              <w:left w:w="108" w:type="dxa"/>
              <w:bottom w:w="0" w:type="dxa"/>
              <w:right w:w="108" w:type="dxa"/>
            </w:tcMar>
            <w:vAlign w:val="center"/>
          </w:tcPr>
          <w:p w14:paraId="0D7EBC05">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w:t>
            </w:r>
            <w:r>
              <w:rPr>
                <w:rFonts w:ascii="宋体" w:hAnsi="宋体" w:cs="宋体"/>
                <w:color w:val="000000"/>
                <w:sz w:val="21"/>
                <w:szCs w:val="21"/>
              </w:rPr>
              <w:t xml:space="preserve"> </w:t>
            </w:r>
            <w:r>
              <w:rPr>
                <w:rFonts w:hint="eastAsia" w:ascii="宋体" w:hAnsi="宋体" w:cs="宋体"/>
                <w:color w:val="000000"/>
                <w:sz w:val="21"/>
                <w:szCs w:val="21"/>
              </w:rPr>
              <w:t>实训</w:t>
            </w:r>
          </w:p>
          <w:p w14:paraId="0405CD99">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w:t>
            </w:r>
            <w:r>
              <w:rPr>
                <w:rFonts w:ascii="宋体" w:hAnsi="宋体" w:cs="宋体"/>
                <w:color w:val="000000"/>
                <w:sz w:val="21"/>
                <w:szCs w:val="21"/>
              </w:rPr>
              <w:t xml:space="preserve"> </w:t>
            </w:r>
            <w:r>
              <w:rPr>
                <w:rFonts w:hint="eastAsia" w:ascii="宋体" w:hAnsi="宋体" w:cs="宋体"/>
                <w:color w:val="000000"/>
                <w:sz w:val="21"/>
                <w:szCs w:val="21"/>
              </w:rPr>
              <w:t>实习</w:t>
            </w:r>
          </w:p>
        </w:tc>
        <w:tc>
          <w:tcPr>
            <w:tcW w:w="240" w:type="dxa"/>
            <w:noWrap w:val="0"/>
            <w:tcMar>
              <w:top w:w="0" w:type="dxa"/>
              <w:left w:w="108" w:type="dxa"/>
              <w:bottom w:w="0" w:type="dxa"/>
              <w:right w:w="108" w:type="dxa"/>
            </w:tcMar>
            <w:vAlign w:val="center"/>
          </w:tcPr>
          <w:p w14:paraId="6598FBD4">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r>
      <w:tr w14:paraId="1D980581">
        <w:tblPrEx>
          <w:tblCellMar>
            <w:top w:w="0" w:type="dxa"/>
            <w:left w:w="0" w:type="dxa"/>
            <w:bottom w:w="0" w:type="dxa"/>
            <w:right w:w="0" w:type="dxa"/>
          </w:tblCellMar>
        </w:tblPrEx>
        <w:trPr>
          <w:trHeight w:val="586"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2EE11D15">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64C703DE">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　</w:t>
            </w:r>
          </w:p>
        </w:tc>
        <w:tc>
          <w:tcPr>
            <w:tcW w:w="1378" w:type="dxa"/>
            <w:gridSpan w:val="4"/>
            <w:tcBorders>
              <w:top w:val="nil"/>
              <w:left w:val="nil"/>
              <w:bottom w:val="single" w:color="auto" w:sz="8" w:space="0"/>
              <w:right w:val="nil"/>
            </w:tcBorders>
            <w:noWrap w:val="0"/>
            <w:tcMar>
              <w:top w:w="0" w:type="dxa"/>
              <w:left w:w="108" w:type="dxa"/>
              <w:bottom w:w="0" w:type="dxa"/>
              <w:right w:w="108" w:type="dxa"/>
            </w:tcMar>
            <w:vAlign w:val="center"/>
          </w:tcPr>
          <w:p w14:paraId="35A40690">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课程设计</w:t>
            </w:r>
          </w:p>
        </w:tc>
        <w:tc>
          <w:tcPr>
            <w:tcW w:w="373" w:type="dxa"/>
            <w:tcBorders>
              <w:top w:val="nil"/>
              <w:left w:val="nil"/>
              <w:bottom w:val="single" w:color="auto" w:sz="8" w:space="0"/>
              <w:right w:val="nil"/>
            </w:tcBorders>
            <w:noWrap w:val="0"/>
            <w:tcMar>
              <w:top w:w="0" w:type="dxa"/>
              <w:left w:w="108" w:type="dxa"/>
              <w:bottom w:w="0" w:type="dxa"/>
              <w:right w:w="108" w:type="dxa"/>
            </w:tcMar>
            <w:vAlign w:val="center"/>
          </w:tcPr>
          <w:p w14:paraId="3928D00A">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cs="宋体"/>
                <w:color w:val="000000"/>
                <w:sz w:val="21"/>
                <w:szCs w:val="21"/>
              </w:rPr>
              <w:t> </w:t>
            </w:r>
          </w:p>
        </w:tc>
        <w:tc>
          <w:tcPr>
            <w:tcW w:w="425" w:type="dxa"/>
            <w:tcBorders>
              <w:top w:val="nil"/>
              <w:left w:val="nil"/>
              <w:bottom w:val="single" w:color="auto" w:sz="8" w:space="0"/>
              <w:right w:val="nil"/>
            </w:tcBorders>
            <w:noWrap w:val="0"/>
            <w:tcMar>
              <w:top w:w="0" w:type="dxa"/>
              <w:left w:w="108" w:type="dxa"/>
              <w:bottom w:w="0" w:type="dxa"/>
              <w:right w:w="108" w:type="dxa"/>
            </w:tcMar>
            <w:vAlign w:val="center"/>
          </w:tcPr>
          <w:p w14:paraId="539106A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753" w:type="dxa"/>
            <w:gridSpan w:val="2"/>
            <w:tcBorders>
              <w:top w:val="nil"/>
              <w:left w:val="nil"/>
              <w:bottom w:val="single" w:color="auto" w:sz="8" w:space="0"/>
              <w:right w:val="nil"/>
            </w:tcBorders>
            <w:noWrap w:val="0"/>
            <w:tcMar>
              <w:top w:w="0" w:type="dxa"/>
              <w:left w:w="108" w:type="dxa"/>
              <w:bottom w:w="0" w:type="dxa"/>
              <w:right w:w="108" w:type="dxa"/>
            </w:tcMar>
            <w:vAlign w:val="center"/>
          </w:tcPr>
          <w:p w14:paraId="6DEED0B6">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考试</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207E78EC">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cs="宋体"/>
                <w:color w:val="000000"/>
                <w:sz w:val="21"/>
                <w:szCs w:val="21"/>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257E2C12">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1098" w:type="dxa"/>
            <w:gridSpan w:val="3"/>
            <w:tcBorders>
              <w:top w:val="nil"/>
              <w:left w:val="nil"/>
              <w:bottom w:val="single" w:color="auto" w:sz="8" w:space="0"/>
              <w:right w:val="nil"/>
            </w:tcBorders>
            <w:noWrap w:val="0"/>
            <w:tcMar>
              <w:top w:w="0" w:type="dxa"/>
              <w:left w:w="108" w:type="dxa"/>
              <w:bottom w:w="0" w:type="dxa"/>
              <w:right w:w="108" w:type="dxa"/>
            </w:tcMar>
            <w:vAlign w:val="center"/>
          </w:tcPr>
          <w:p w14:paraId="2F944548">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社会实践</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5A11FE33">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ascii="宋体" w:cs="宋体"/>
                <w:color w:val="000000"/>
                <w:sz w:val="21"/>
                <w:szCs w:val="21"/>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3BFC71D4">
            <w:pPr>
              <w:keepNext w:val="0"/>
              <w:keepLines w:val="0"/>
              <w:pageBreakBefore w:val="0"/>
              <w:widowControl/>
              <w:kinsoku/>
              <w:wordWrap/>
              <w:topLinePunct w:val="0"/>
              <w:bidi w:val="0"/>
              <w:adjustRightInd/>
              <w:spacing w:beforeAutospacing="0" w:afterAutospacing="0" w:line="500" w:lineRule="exact"/>
              <w:ind w:left="0" w:leftChars="0"/>
              <w:jc w:val="center"/>
              <w:textAlignment w:val="auto"/>
              <w:rPr>
                <w:rFonts w:ascii="宋体" w:cs="宋体"/>
                <w:color w:val="000000"/>
                <w:sz w:val="21"/>
                <w:szCs w:val="21"/>
              </w:rPr>
            </w:pPr>
            <w:r>
              <w:rPr>
                <w:rFonts w:hint="eastAsia" w:ascii="宋体" w:hAnsi="宋体" w:cs="宋体"/>
                <w:color w:val="000000"/>
                <w:sz w:val="21"/>
                <w:szCs w:val="21"/>
              </w:rPr>
              <w:t>◆</w:t>
            </w:r>
          </w:p>
        </w:tc>
        <w:tc>
          <w:tcPr>
            <w:tcW w:w="1842" w:type="dxa"/>
            <w:gridSpan w:val="5"/>
            <w:tcBorders>
              <w:top w:val="nil"/>
              <w:left w:val="nil"/>
              <w:bottom w:val="single" w:color="auto" w:sz="8" w:space="0"/>
              <w:right w:val="nil"/>
            </w:tcBorders>
            <w:noWrap w:val="0"/>
            <w:tcMar>
              <w:top w:w="0" w:type="dxa"/>
              <w:left w:w="108" w:type="dxa"/>
              <w:bottom w:w="0" w:type="dxa"/>
              <w:right w:w="108" w:type="dxa"/>
            </w:tcMar>
            <w:vAlign w:val="center"/>
          </w:tcPr>
          <w:p w14:paraId="6F612980">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r>
              <w:rPr>
                <w:rFonts w:hint="eastAsia" w:ascii="宋体" w:hAnsi="宋体" w:cs="宋体"/>
                <w:color w:val="000000"/>
                <w:sz w:val="21"/>
                <w:szCs w:val="21"/>
              </w:rPr>
              <w:t>毕业设计（调研）</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D4B5B2B">
            <w:pPr>
              <w:keepNext w:val="0"/>
              <w:keepLines w:val="0"/>
              <w:pageBreakBefore w:val="0"/>
              <w:widowControl/>
              <w:kinsoku/>
              <w:wordWrap/>
              <w:topLinePunct w:val="0"/>
              <w:bidi w:val="0"/>
              <w:adjustRightInd/>
              <w:spacing w:beforeAutospacing="0" w:afterAutospacing="0" w:line="500" w:lineRule="exact"/>
              <w:ind w:left="420" w:leftChars="0" w:hanging="420" w:hangingChars="200"/>
              <w:jc w:val="left"/>
              <w:textAlignment w:val="auto"/>
              <w:rPr>
                <w:rFonts w:ascii="宋体" w:hAnsi="宋体" w:cs="宋体"/>
                <w:color w:val="000000"/>
                <w:sz w:val="21"/>
                <w:szCs w:val="21"/>
              </w:rPr>
            </w:pPr>
            <w:r>
              <w:rPr>
                <w:rFonts w:hint="eastAsia" w:ascii="宋体" w:hAnsi="宋体" w:cs="宋体"/>
                <w:color w:val="000000"/>
                <w:sz w:val="21"/>
                <w:szCs w:val="21"/>
              </w:rPr>
              <w:t>♀毕业教育</w:t>
            </w:r>
            <w:r>
              <w:rPr>
                <w:rFonts w:ascii="宋体" w:hAnsi="宋体" w:cs="宋体"/>
                <w:color w:val="000000"/>
                <w:sz w:val="21"/>
                <w:szCs w:val="21"/>
              </w:rPr>
              <w:t xml:space="preserve">  </w:t>
            </w:r>
          </w:p>
        </w:tc>
        <w:tc>
          <w:tcPr>
            <w:tcW w:w="240" w:type="dxa"/>
            <w:noWrap w:val="0"/>
            <w:tcMar>
              <w:top w:w="0" w:type="dxa"/>
              <w:left w:w="108" w:type="dxa"/>
              <w:bottom w:w="0" w:type="dxa"/>
              <w:right w:w="108" w:type="dxa"/>
            </w:tcMar>
            <w:vAlign w:val="center"/>
          </w:tcPr>
          <w:p w14:paraId="528E58FC">
            <w:pPr>
              <w:keepNext w:val="0"/>
              <w:keepLines w:val="0"/>
              <w:pageBreakBefore w:val="0"/>
              <w:widowControl/>
              <w:kinsoku/>
              <w:wordWrap/>
              <w:topLinePunct w:val="0"/>
              <w:bidi w:val="0"/>
              <w:adjustRightInd/>
              <w:spacing w:beforeAutospacing="0" w:afterAutospacing="0" w:line="500" w:lineRule="exact"/>
              <w:ind w:left="0" w:leftChars="0"/>
              <w:jc w:val="left"/>
              <w:textAlignment w:val="auto"/>
              <w:rPr>
                <w:rFonts w:ascii="宋体" w:cs="宋体"/>
                <w:color w:val="000000"/>
                <w:sz w:val="21"/>
                <w:szCs w:val="21"/>
              </w:rPr>
            </w:pPr>
          </w:p>
        </w:tc>
      </w:tr>
    </w:tbl>
    <w:p w14:paraId="340B5882">
      <w:pPr>
        <w:keepNext w:val="0"/>
        <w:keepLines w:val="0"/>
        <w:pageBreakBefore w:val="0"/>
        <w:widowControl/>
        <w:kinsoku/>
        <w:wordWrap/>
        <w:topLinePunct w:val="0"/>
        <w:bidi w:val="0"/>
        <w:adjustRightInd/>
        <w:spacing w:beforeAutospacing="0" w:afterAutospacing="0" w:line="500" w:lineRule="exact"/>
        <w:jc w:val="left"/>
        <w:textAlignment w:val="auto"/>
        <w:rPr>
          <w:rFonts w:hint="eastAsia" w:ascii="宋体" w:hAnsi="宋体" w:cs="仿宋"/>
          <w:color w:val="000000"/>
          <w:kern w:val="0"/>
          <w:sz w:val="24"/>
          <w:lang w:bidi="ar"/>
        </w:rPr>
      </w:pPr>
    </w:p>
    <w:p w14:paraId="060472DC">
      <w:pPr>
        <w:keepNext w:val="0"/>
        <w:keepLines w:val="0"/>
        <w:pageBreakBefore w:val="0"/>
        <w:widowControl/>
        <w:kinsoku/>
        <w:wordWrap/>
        <w:topLinePunct w:val="0"/>
        <w:bidi w:val="0"/>
        <w:adjustRightInd/>
        <w:spacing w:beforeAutospacing="0" w:afterAutospacing="0" w:line="500" w:lineRule="exact"/>
        <w:ind w:left="0" w:leftChars="0" w:firstLine="482" w:firstLineChars="0"/>
        <w:jc w:val="left"/>
        <w:textAlignment w:val="auto"/>
        <w:outlineLvl w:val="0"/>
        <w:rPr>
          <w:rStyle w:val="10"/>
          <w:rFonts w:hint="eastAsia" w:ascii="宋体" w:hAnsi="宋体" w:eastAsia="宋体" w:cs="黑体"/>
          <w:b/>
          <w:bCs/>
          <w:kern w:val="0"/>
          <w:sz w:val="24"/>
          <w:lang w:bidi="ar"/>
        </w:rPr>
      </w:pPr>
      <w:bookmarkStart w:id="20" w:name="_Toc10520"/>
      <w:r>
        <w:rPr>
          <w:rStyle w:val="10"/>
          <w:rFonts w:hint="eastAsia" w:ascii="宋体" w:hAnsi="宋体" w:eastAsia="宋体" w:cs="黑体"/>
          <w:b/>
          <w:bCs/>
          <w:kern w:val="0"/>
          <w:sz w:val="24"/>
          <w:lang w:val="en-US" w:eastAsia="zh-CN" w:bidi="ar"/>
        </w:rPr>
        <w:t>九</w:t>
      </w:r>
      <w:r>
        <w:rPr>
          <w:rStyle w:val="10"/>
          <w:rFonts w:hint="eastAsia" w:ascii="宋体" w:hAnsi="宋体" w:eastAsia="宋体" w:cs="黑体"/>
          <w:b/>
          <w:bCs/>
          <w:kern w:val="0"/>
          <w:sz w:val="24"/>
          <w:lang w:bidi="ar"/>
        </w:rPr>
        <w:t>、实施保障</w:t>
      </w:r>
      <w:bookmarkEnd w:id="20"/>
    </w:p>
    <w:p w14:paraId="7D22C082">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主要包括师资队伍、教学设施、教学资源、教学方法、学习评价、质量管理等方面。</w:t>
      </w:r>
    </w:p>
    <w:p w14:paraId="6E891D64">
      <w:pPr>
        <w:keepNext w:val="0"/>
        <w:keepLines w:val="0"/>
        <w:pageBreakBefore w:val="0"/>
        <w:widowControl/>
        <w:kinsoku/>
        <w:wordWrap/>
        <w:topLinePunct w:val="0"/>
        <w:bidi w:val="0"/>
        <w:adjustRightInd/>
        <w:spacing w:beforeAutospacing="0" w:afterAutospacing="0" w:line="500" w:lineRule="exact"/>
        <w:ind w:left="0" w:leftChars="0" w:firstLine="480" w:firstLineChars="0"/>
        <w:jc w:val="left"/>
        <w:textAlignment w:val="auto"/>
        <w:outlineLvl w:val="1"/>
        <w:rPr>
          <w:rFonts w:hint="eastAsia" w:ascii="宋体" w:hAnsi="宋体" w:cs="仿宋"/>
          <w:b/>
          <w:bCs/>
          <w:color w:val="000000"/>
          <w:kern w:val="0"/>
          <w:sz w:val="24"/>
          <w:lang w:bidi="ar"/>
        </w:rPr>
      </w:pPr>
      <w:bookmarkStart w:id="21" w:name="_Toc5241"/>
      <w:r>
        <w:rPr>
          <w:rFonts w:hint="eastAsia" w:ascii="宋体" w:hAnsi="宋体" w:cs="仿宋"/>
          <w:b/>
          <w:bCs/>
          <w:color w:val="000000"/>
          <w:kern w:val="0"/>
          <w:sz w:val="24"/>
          <w:lang w:bidi="ar"/>
        </w:rPr>
        <w:t>（一）师资队伍</w:t>
      </w:r>
      <w:bookmarkEnd w:id="21"/>
    </w:p>
    <w:p w14:paraId="270CE932">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1.坚持“校企合作、专兼结合、重点培养、加强引进”的原则，加大师资队伍建设力度，重点抓好专业带头人、骨干教师、双师型教师和从行业、企业聘请的行业专家、技术骨干构成的专兼结合的教学团队，为计算机应用技术专业的持续快速发展提供保证。</w:t>
      </w:r>
    </w:p>
    <w:p w14:paraId="6A5447B0">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计算机应用技术教学专业团队专职教师有1</w:t>
      </w:r>
      <w:r>
        <w:rPr>
          <w:rFonts w:hint="eastAsia" w:ascii="宋体" w:hAnsi="宋体" w:cs="仿宋"/>
          <w:color w:val="000000"/>
          <w:kern w:val="0"/>
          <w:sz w:val="24"/>
          <w:lang w:val="en-US" w:eastAsia="zh-CN" w:bidi="ar"/>
        </w:rPr>
        <w:t>5</w:t>
      </w:r>
      <w:r>
        <w:rPr>
          <w:rFonts w:hint="eastAsia" w:ascii="宋体" w:hAnsi="宋体" w:cs="仿宋"/>
          <w:color w:val="000000"/>
          <w:kern w:val="0"/>
          <w:sz w:val="24"/>
          <w:lang w:bidi="ar"/>
        </w:rPr>
        <w:t>名，中高级职称教师和双师型教师已占整个专业团队的教师的80%以上。并适当聘请校外优秀企业兼职教师。</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065"/>
        <w:gridCol w:w="1380"/>
        <w:gridCol w:w="1418"/>
        <w:gridCol w:w="1843"/>
        <w:gridCol w:w="1701"/>
      </w:tblGrid>
      <w:tr w14:paraId="0FBD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557E7CF3">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rPr>
              <w:t>序号</w:t>
            </w:r>
          </w:p>
        </w:tc>
        <w:tc>
          <w:tcPr>
            <w:tcW w:w="1065" w:type="dxa"/>
            <w:vAlign w:val="center"/>
          </w:tcPr>
          <w:p w14:paraId="3D271FAD">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姓名</w:t>
            </w:r>
          </w:p>
        </w:tc>
        <w:tc>
          <w:tcPr>
            <w:tcW w:w="1380" w:type="dxa"/>
            <w:vAlign w:val="center"/>
          </w:tcPr>
          <w:p w14:paraId="23A1F229">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学历</w:t>
            </w:r>
          </w:p>
        </w:tc>
        <w:tc>
          <w:tcPr>
            <w:tcW w:w="1418" w:type="dxa"/>
            <w:vAlign w:val="center"/>
          </w:tcPr>
          <w:p w14:paraId="5A681015">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职称</w:t>
            </w:r>
          </w:p>
        </w:tc>
        <w:tc>
          <w:tcPr>
            <w:tcW w:w="1843" w:type="dxa"/>
            <w:vAlign w:val="center"/>
          </w:tcPr>
          <w:p w14:paraId="453B22B3">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任教学科</w:t>
            </w:r>
          </w:p>
        </w:tc>
        <w:tc>
          <w:tcPr>
            <w:tcW w:w="1701" w:type="dxa"/>
            <w:vAlign w:val="center"/>
          </w:tcPr>
          <w:p w14:paraId="394F9CC3">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是否双师</w:t>
            </w:r>
          </w:p>
        </w:tc>
      </w:tr>
      <w:tr w14:paraId="0548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32C95F3B">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1</w:t>
            </w:r>
          </w:p>
        </w:tc>
        <w:tc>
          <w:tcPr>
            <w:tcW w:w="1065" w:type="dxa"/>
            <w:vAlign w:val="center"/>
          </w:tcPr>
          <w:p w14:paraId="650AF91D">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简标章</w:t>
            </w:r>
          </w:p>
        </w:tc>
        <w:tc>
          <w:tcPr>
            <w:tcW w:w="1380" w:type="dxa"/>
            <w:vAlign w:val="center"/>
          </w:tcPr>
          <w:p w14:paraId="51B1FC35">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lang w:eastAsia="zh-CN"/>
              </w:rPr>
              <w:t>本科</w:t>
            </w:r>
          </w:p>
        </w:tc>
        <w:tc>
          <w:tcPr>
            <w:tcW w:w="1418" w:type="dxa"/>
            <w:vAlign w:val="center"/>
          </w:tcPr>
          <w:p w14:paraId="3C85A025">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高级讲师</w:t>
            </w:r>
          </w:p>
        </w:tc>
        <w:tc>
          <w:tcPr>
            <w:tcW w:w="1843" w:type="dxa"/>
            <w:vAlign w:val="center"/>
          </w:tcPr>
          <w:p w14:paraId="6F9DBF7E">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default"/>
                <w:color w:val="000000"/>
                <w:szCs w:val="21"/>
                <w:lang w:val="en-US"/>
              </w:rPr>
            </w:pPr>
            <w:r>
              <w:rPr>
                <w:rFonts w:hint="eastAsia"/>
                <w:color w:val="000000"/>
                <w:szCs w:val="21"/>
                <w:lang w:val="en-US" w:eastAsia="zh-CN"/>
              </w:rPr>
              <w:t>计算机学科</w:t>
            </w:r>
          </w:p>
        </w:tc>
        <w:tc>
          <w:tcPr>
            <w:tcW w:w="1701" w:type="dxa"/>
            <w:vAlign w:val="center"/>
          </w:tcPr>
          <w:p w14:paraId="001D663F">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是</w:t>
            </w:r>
          </w:p>
        </w:tc>
      </w:tr>
      <w:tr w14:paraId="5208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68C291B0">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2</w:t>
            </w:r>
          </w:p>
        </w:tc>
        <w:tc>
          <w:tcPr>
            <w:tcW w:w="1065" w:type="dxa"/>
            <w:vAlign w:val="center"/>
          </w:tcPr>
          <w:p w14:paraId="71FAEFCF">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林燕</w:t>
            </w:r>
          </w:p>
        </w:tc>
        <w:tc>
          <w:tcPr>
            <w:tcW w:w="1380" w:type="dxa"/>
            <w:vAlign w:val="center"/>
          </w:tcPr>
          <w:p w14:paraId="2FB761B8">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硕士</w:t>
            </w:r>
          </w:p>
        </w:tc>
        <w:tc>
          <w:tcPr>
            <w:tcW w:w="1418" w:type="dxa"/>
            <w:vAlign w:val="center"/>
          </w:tcPr>
          <w:p w14:paraId="118B7510">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高级讲师</w:t>
            </w:r>
          </w:p>
        </w:tc>
        <w:tc>
          <w:tcPr>
            <w:tcW w:w="1843" w:type="dxa"/>
            <w:vAlign w:val="center"/>
          </w:tcPr>
          <w:p w14:paraId="1A16433A">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lang w:val="en-US" w:eastAsia="zh-CN"/>
              </w:rPr>
              <w:t>计算机学科</w:t>
            </w:r>
          </w:p>
        </w:tc>
        <w:tc>
          <w:tcPr>
            <w:tcW w:w="1701" w:type="dxa"/>
            <w:vAlign w:val="center"/>
          </w:tcPr>
          <w:p w14:paraId="68568E2A">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是</w:t>
            </w:r>
          </w:p>
        </w:tc>
      </w:tr>
      <w:tr w14:paraId="40F99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4FAE6C7E">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3</w:t>
            </w:r>
          </w:p>
        </w:tc>
        <w:tc>
          <w:tcPr>
            <w:tcW w:w="1065" w:type="dxa"/>
            <w:vAlign w:val="center"/>
          </w:tcPr>
          <w:p w14:paraId="4B43ADB0">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林云</w:t>
            </w:r>
          </w:p>
        </w:tc>
        <w:tc>
          <w:tcPr>
            <w:tcW w:w="1380" w:type="dxa"/>
            <w:vAlign w:val="center"/>
          </w:tcPr>
          <w:p w14:paraId="7E25702B">
            <w:pPr>
              <w:keepNext w:val="0"/>
              <w:keepLines w:val="0"/>
              <w:pageBreakBefore w:val="0"/>
              <w:kinsoku/>
              <w:wordWrap/>
              <w:topLinePunct w:val="0"/>
              <w:bidi w:val="0"/>
              <w:adjustRightInd/>
              <w:spacing w:beforeAutospacing="0" w:afterAutospacing="0" w:line="500" w:lineRule="exact"/>
              <w:ind w:left="0" w:leftChars="0"/>
              <w:jc w:val="center"/>
              <w:textAlignment w:val="auto"/>
              <w:rPr>
                <w:b/>
                <w:color w:val="000000"/>
                <w:szCs w:val="21"/>
              </w:rPr>
            </w:pPr>
            <w:r>
              <w:rPr>
                <w:rFonts w:hint="eastAsia" w:ascii="宋体" w:hAnsi="宋体" w:eastAsia="宋体" w:cs="宋体"/>
                <w:sz w:val="21"/>
                <w:szCs w:val="21"/>
              </w:rPr>
              <w:t>硕士</w:t>
            </w:r>
          </w:p>
        </w:tc>
        <w:tc>
          <w:tcPr>
            <w:tcW w:w="1418" w:type="dxa"/>
            <w:vAlign w:val="center"/>
          </w:tcPr>
          <w:p w14:paraId="45A0E92C">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讲师</w:t>
            </w:r>
          </w:p>
        </w:tc>
        <w:tc>
          <w:tcPr>
            <w:tcW w:w="1843" w:type="dxa"/>
            <w:vAlign w:val="center"/>
          </w:tcPr>
          <w:p w14:paraId="4EC7D021">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lang w:val="en-US" w:eastAsia="zh-CN"/>
              </w:rPr>
              <w:t>计算机学科</w:t>
            </w:r>
          </w:p>
        </w:tc>
        <w:tc>
          <w:tcPr>
            <w:tcW w:w="1701" w:type="dxa"/>
            <w:vAlign w:val="center"/>
          </w:tcPr>
          <w:p w14:paraId="6A975864">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是</w:t>
            </w:r>
          </w:p>
        </w:tc>
      </w:tr>
      <w:tr w14:paraId="76E1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753A7872">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4</w:t>
            </w:r>
          </w:p>
        </w:tc>
        <w:tc>
          <w:tcPr>
            <w:tcW w:w="1065" w:type="dxa"/>
            <w:vAlign w:val="center"/>
          </w:tcPr>
          <w:p w14:paraId="7E57F589">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谢玲莉</w:t>
            </w:r>
          </w:p>
        </w:tc>
        <w:tc>
          <w:tcPr>
            <w:tcW w:w="1380" w:type="dxa"/>
            <w:vAlign w:val="center"/>
          </w:tcPr>
          <w:p w14:paraId="1DAA6D97">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硕士</w:t>
            </w:r>
          </w:p>
        </w:tc>
        <w:tc>
          <w:tcPr>
            <w:tcW w:w="1418" w:type="dxa"/>
            <w:vAlign w:val="center"/>
          </w:tcPr>
          <w:p w14:paraId="7D7F8C1E">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高级讲师</w:t>
            </w:r>
          </w:p>
        </w:tc>
        <w:tc>
          <w:tcPr>
            <w:tcW w:w="1843" w:type="dxa"/>
            <w:vAlign w:val="center"/>
          </w:tcPr>
          <w:p w14:paraId="38C1FE39">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lang w:val="en-US" w:eastAsia="zh-CN"/>
              </w:rPr>
              <w:t>计算机学科</w:t>
            </w:r>
          </w:p>
        </w:tc>
        <w:tc>
          <w:tcPr>
            <w:tcW w:w="1701" w:type="dxa"/>
            <w:vAlign w:val="center"/>
          </w:tcPr>
          <w:p w14:paraId="41C3F465">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是</w:t>
            </w:r>
          </w:p>
        </w:tc>
      </w:tr>
      <w:tr w14:paraId="434F5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0C0F1340">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5</w:t>
            </w:r>
          </w:p>
        </w:tc>
        <w:tc>
          <w:tcPr>
            <w:tcW w:w="1065" w:type="dxa"/>
            <w:vAlign w:val="center"/>
          </w:tcPr>
          <w:p w14:paraId="3E2A5422">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陈晓薇</w:t>
            </w:r>
          </w:p>
        </w:tc>
        <w:tc>
          <w:tcPr>
            <w:tcW w:w="1380" w:type="dxa"/>
            <w:vAlign w:val="center"/>
          </w:tcPr>
          <w:p w14:paraId="7C57291C">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学士</w:t>
            </w:r>
          </w:p>
        </w:tc>
        <w:tc>
          <w:tcPr>
            <w:tcW w:w="1418" w:type="dxa"/>
            <w:vAlign w:val="center"/>
          </w:tcPr>
          <w:p w14:paraId="7A1D43E8">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讲师</w:t>
            </w:r>
          </w:p>
        </w:tc>
        <w:tc>
          <w:tcPr>
            <w:tcW w:w="1843" w:type="dxa"/>
            <w:vAlign w:val="center"/>
          </w:tcPr>
          <w:p w14:paraId="1DD02EAE">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lang w:val="en-US" w:eastAsia="zh-CN"/>
              </w:rPr>
              <w:t>计算机学科</w:t>
            </w:r>
          </w:p>
        </w:tc>
        <w:tc>
          <w:tcPr>
            <w:tcW w:w="1701" w:type="dxa"/>
            <w:vAlign w:val="center"/>
          </w:tcPr>
          <w:p w14:paraId="7AD02627">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是</w:t>
            </w:r>
          </w:p>
        </w:tc>
      </w:tr>
      <w:tr w14:paraId="60918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3FC92614">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6</w:t>
            </w:r>
          </w:p>
        </w:tc>
        <w:tc>
          <w:tcPr>
            <w:tcW w:w="1065" w:type="dxa"/>
            <w:vAlign w:val="center"/>
          </w:tcPr>
          <w:p w14:paraId="367729E9">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许国山</w:t>
            </w:r>
          </w:p>
        </w:tc>
        <w:tc>
          <w:tcPr>
            <w:tcW w:w="1380" w:type="dxa"/>
            <w:vAlign w:val="center"/>
          </w:tcPr>
          <w:p w14:paraId="728F82DB">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学士</w:t>
            </w:r>
          </w:p>
        </w:tc>
        <w:tc>
          <w:tcPr>
            <w:tcW w:w="1418" w:type="dxa"/>
            <w:vAlign w:val="center"/>
          </w:tcPr>
          <w:p w14:paraId="17B61700">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ascii="宋体" w:hAnsi="宋体" w:eastAsia="宋体" w:cs="宋体"/>
                <w:sz w:val="21"/>
                <w:szCs w:val="21"/>
              </w:rPr>
              <w:t>高级讲师</w:t>
            </w:r>
          </w:p>
        </w:tc>
        <w:tc>
          <w:tcPr>
            <w:tcW w:w="1843" w:type="dxa"/>
            <w:vAlign w:val="center"/>
          </w:tcPr>
          <w:p w14:paraId="5D9E7FC3">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lang w:val="en-US" w:eastAsia="zh-CN"/>
              </w:rPr>
              <w:t>计算机学科</w:t>
            </w:r>
          </w:p>
        </w:tc>
        <w:tc>
          <w:tcPr>
            <w:tcW w:w="1701" w:type="dxa"/>
            <w:shd w:val="clear" w:color="auto" w:fill="auto"/>
            <w:vAlign w:val="center"/>
          </w:tcPr>
          <w:p w14:paraId="6F690C16">
            <w:pPr>
              <w:keepNext w:val="0"/>
              <w:keepLines w:val="0"/>
              <w:pageBreakBefore w:val="0"/>
              <w:kinsoku/>
              <w:wordWrap/>
              <w:topLinePunct w:val="0"/>
              <w:bidi w:val="0"/>
              <w:adjustRightInd/>
              <w:spacing w:beforeAutospacing="0" w:afterAutospacing="0" w:line="500" w:lineRule="exact"/>
              <w:ind w:left="0" w:leftChars="0"/>
              <w:jc w:val="center"/>
              <w:textAlignment w:val="auto"/>
              <w:rPr>
                <w:rFonts w:ascii="Times New Roman" w:hAnsi="Times New Roman" w:eastAsia="宋体" w:cs="Times New Roman"/>
                <w:color w:val="000000"/>
                <w:kern w:val="2"/>
                <w:sz w:val="21"/>
                <w:szCs w:val="21"/>
                <w:lang w:val="en-US" w:eastAsia="zh-CN" w:bidi="ar-SA"/>
              </w:rPr>
            </w:pPr>
            <w:r>
              <w:rPr>
                <w:rFonts w:hint="eastAsia"/>
                <w:color w:val="000000"/>
                <w:szCs w:val="21"/>
              </w:rPr>
              <w:t>是</w:t>
            </w:r>
          </w:p>
        </w:tc>
      </w:tr>
      <w:tr w14:paraId="29021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0C866B6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7</w:t>
            </w:r>
          </w:p>
        </w:tc>
        <w:tc>
          <w:tcPr>
            <w:tcW w:w="1065" w:type="dxa"/>
            <w:vAlign w:val="center"/>
          </w:tcPr>
          <w:p w14:paraId="270D9E2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谢芳</w:t>
            </w:r>
          </w:p>
        </w:tc>
        <w:tc>
          <w:tcPr>
            <w:tcW w:w="1380" w:type="dxa"/>
            <w:vAlign w:val="center"/>
          </w:tcPr>
          <w:p w14:paraId="0FA40C4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硕士</w:t>
            </w:r>
          </w:p>
        </w:tc>
        <w:tc>
          <w:tcPr>
            <w:tcW w:w="1418" w:type="dxa"/>
            <w:vAlign w:val="center"/>
          </w:tcPr>
          <w:p w14:paraId="4025D705">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讲师</w:t>
            </w:r>
          </w:p>
        </w:tc>
        <w:tc>
          <w:tcPr>
            <w:tcW w:w="1843" w:type="dxa"/>
            <w:vAlign w:val="center"/>
          </w:tcPr>
          <w:p w14:paraId="17ED6CD9">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lang w:val="en-US" w:eastAsia="zh-CN"/>
              </w:rPr>
              <w:t>计算机学科</w:t>
            </w:r>
          </w:p>
        </w:tc>
        <w:tc>
          <w:tcPr>
            <w:tcW w:w="1701" w:type="dxa"/>
            <w:shd w:val="clear" w:color="auto" w:fill="auto"/>
            <w:vAlign w:val="center"/>
          </w:tcPr>
          <w:p w14:paraId="18734F91">
            <w:pPr>
              <w:keepNext w:val="0"/>
              <w:keepLines w:val="0"/>
              <w:pageBreakBefore w:val="0"/>
              <w:kinsoku/>
              <w:wordWrap/>
              <w:topLinePunct w:val="0"/>
              <w:bidi w:val="0"/>
              <w:adjustRightInd/>
              <w:spacing w:beforeAutospacing="0" w:afterAutospacing="0" w:line="500" w:lineRule="exact"/>
              <w:ind w:left="0" w:leftChars="0"/>
              <w:jc w:val="center"/>
              <w:textAlignment w:val="auto"/>
              <w:rPr>
                <w:rFonts w:ascii="Times New Roman" w:hAnsi="Times New Roman" w:eastAsia="宋体" w:cs="Times New Roman"/>
                <w:color w:val="000000"/>
                <w:kern w:val="2"/>
                <w:sz w:val="21"/>
                <w:szCs w:val="21"/>
                <w:lang w:val="en-US" w:eastAsia="zh-CN" w:bidi="ar-SA"/>
              </w:rPr>
            </w:pPr>
            <w:r>
              <w:rPr>
                <w:rFonts w:hint="eastAsia"/>
                <w:color w:val="000000"/>
                <w:szCs w:val="21"/>
              </w:rPr>
              <w:t>是</w:t>
            </w:r>
          </w:p>
        </w:tc>
      </w:tr>
      <w:tr w14:paraId="14C5A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4977B3EA">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8</w:t>
            </w:r>
          </w:p>
        </w:tc>
        <w:tc>
          <w:tcPr>
            <w:tcW w:w="1065" w:type="dxa"/>
            <w:vAlign w:val="center"/>
          </w:tcPr>
          <w:p w14:paraId="3910E373">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陈桃贤</w:t>
            </w:r>
          </w:p>
        </w:tc>
        <w:tc>
          <w:tcPr>
            <w:tcW w:w="1380" w:type="dxa"/>
            <w:vAlign w:val="center"/>
          </w:tcPr>
          <w:p w14:paraId="42E9542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lang w:eastAsia="zh-CN"/>
              </w:rPr>
              <w:t>本科</w:t>
            </w:r>
          </w:p>
        </w:tc>
        <w:tc>
          <w:tcPr>
            <w:tcW w:w="1418" w:type="dxa"/>
            <w:vAlign w:val="center"/>
          </w:tcPr>
          <w:p w14:paraId="356E88CB">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讲师</w:t>
            </w:r>
          </w:p>
        </w:tc>
        <w:tc>
          <w:tcPr>
            <w:tcW w:w="1843" w:type="dxa"/>
            <w:vAlign w:val="center"/>
          </w:tcPr>
          <w:p w14:paraId="2584293A">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lang w:val="en-US" w:eastAsia="zh-CN"/>
              </w:rPr>
              <w:t>计算机学科</w:t>
            </w:r>
          </w:p>
        </w:tc>
        <w:tc>
          <w:tcPr>
            <w:tcW w:w="1701" w:type="dxa"/>
            <w:shd w:val="clear" w:color="auto" w:fill="auto"/>
            <w:vAlign w:val="center"/>
          </w:tcPr>
          <w:p w14:paraId="5F305E30">
            <w:pPr>
              <w:keepNext w:val="0"/>
              <w:keepLines w:val="0"/>
              <w:pageBreakBefore w:val="0"/>
              <w:kinsoku/>
              <w:wordWrap/>
              <w:topLinePunct w:val="0"/>
              <w:bidi w:val="0"/>
              <w:adjustRightInd/>
              <w:spacing w:beforeAutospacing="0" w:afterAutospacing="0" w:line="500" w:lineRule="exact"/>
              <w:ind w:left="0" w:leftChars="0"/>
              <w:jc w:val="center"/>
              <w:textAlignment w:val="auto"/>
              <w:rPr>
                <w:rFonts w:ascii="Times New Roman" w:hAnsi="Times New Roman" w:eastAsia="宋体" w:cs="Times New Roman"/>
                <w:color w:val="000000"/>
                <w:kern w:val="2"/>
                <w:sz w:val="21"/>
                <w:szCs w:val="21"/>
                <w:lang w:val="en-US" w:eastAsia="zh-CN" w:bidi="ar-SA"/>
              </w:rPr>
            </w:pPr>
            <w:r>
              <w:rPr>
                <w:rFonts w:hint="eastAsia"/>
                <w:color w:val="000000"/>
                <w:szCs w:val="21"/>
              </w:rPr>
              <w:t>是</w:t>
            </w:r>
          </w:p>
        </w:tc>
      </w:tr>
      <w:tr w14:paraId="36AE2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144D3630">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9</w:t>
            </w:r>
          </w:p>
        </w:tc>
        <w:tc>
          <w:tcPr>
            <w:tcW w:w="1065" w:type="dxa"/>
            <w:vAlign w:val="center"/>
          </w:tcPr>
          <w:p w14:paraId="0792742F">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谢</w:t>
            </w:r>
            <w:r>
              <w:rPr>
                <w:rFonts w:hint="eastAsia" w:ascii="宋体" w:hAnsi="宋体" w:eastAsia="宋体" w:cs="宋体"/>
                <w:sz w:val="21"/>
                <w:szCs w:val="21"/>
                <w:lang w:eastAsia="zh-CN"/>
              </w:rPr>
              <w:t>睿桢</w:t>
            </w:r>
          </w:p>
        </w:tc>
        <w:tc>
          <w:tcPr>
            <w:tcW w:w="1380" w:type="dxa"/>
            <w:vAlign w:val="center"/>
          </w:tcPr>
          <w:p w14:paraId="0018F9B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lang w:eastAsia="zh-CN"/>
              </w:rPr>
              <w:t>本科</w:t>
            </w:r>
          </w:p>
        </w:tc>
        <w:tc>
          <w:tcPr>
            <w:tcW w:w="1418" w:type="dxa"/>
            <w:vAlign w:val="center"/>
          </w:tcPr>
          <w:p w14:paraId="577C8FE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讲师</w:t>
            </w:r>
          </w:p>
        </w:tc>
        <w:tc>
          <w:tcPr>
            <w:tcW w:w="1843" w:type="dxa"/>
            <w:vAlign w:val="center"/>
          </w:tcPr>
          <w:p w14:paraId="625BD245">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lang w:val="en-US" w:eastAsia="zh-CN"/>
              </w:rPr>
              <w:t>计算机学科</w:t>
            </w:r>
          </w:p>
        </w:tc>
        <w:tc>
          <w:tcPr>
            <w:tcW w:w="1701" w:type="dxa"/>
            <w:shd w:val="clear" w:color="auto" w:fill="auto"/>
            <w:vAlign w:val="center"/>
          </w:tcPr>
          <w:p w14:paraId="7BBB3EA3">
            <w:pPr>
              <w:keepNext w:val="0"/>
              <w:keepLines w:val="0"/>
              <w:pageBreakBefore w:val="0"/>
              <w:kinsoku/>
              <w:wordWrap/>
              <w:topLinePunct w:val="0"/>
              <w:bidi w:val="0"/>
              <w:adjustRightInd/>
              <w:spacing w:beforeAutospacing="0" w:afterAutospacing="0" w:line="500" w:lineRule="exact"/>
              <w:ind w:left="0" w:leftChars="0"/>
              <w:jc w:val="center"/>
              <w:textAlignment w:val="auto"/>
              <w:rPr>
                <w:rFonts w:ascii="Times New Roman" w:hAnsi="Times New Roman" w:eastAsia="宋体" w:cs="Times New Roman"/>
                <w:color w:val="000000"/>
                <w:kern w:val="2"/>
                <w:sz w:val="21"/>
                <w:szCs w:val="21"/>
                <w:lang w:val="en-US" w:eastAsia="zh-CN" w:bidi="ar-SA"/>
              </w:rPr>
            </w:pPr>
            <w:r>
              <w:rPr>
                <w:rFonts w:hint="eastAsia"/>
                <w:color w:val="000000"/>
                <w:szCs w:val="21"/>
              </w:rPr>
              <w:t>是</w:t>
            </w:r>
          </w:p>
        </w:tc>
      </w:tr>
      <w:tr w14:paraId="15980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058241B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10</w:t>
            </w:r>
          </w:p>
        </w:tc>
        <w:tc>
          <w:tcPr>
            <w:tcW w:w="1065" w:type="dxa"/>
            <w:vAlign w:val="center"/>
          </w:tcPr>
          <w:p w14:paraId="3CCC1EDB">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林钊峰</w:t>
            </w:r>
          </w:p>
        </w:tc>
        <w:tc>
          <w:tcPr>
            <w:tcW w:w="1380" w:type="dxa"/>
            <w:vAlign w:val="center"/>
          </w:tcPr>
          <w:p w14:paraId="68C0F44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lang w:eastAsia="zh-CN"/>
              </w:rPr>
              <w:t>本科</w:t>
            </w:r>
          </w:p>
        </w:tc>
        <w:tc>
          <w:tcPr>
            <w:tcW w:w="1418" w:type="dxa"/>
            <w:vAlign w:val="center"/>
          </w:tcPr>
          <w:p w14:paraId="7CCD7BE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教师</w:t>
            </w:r>
          </w:p>
        </w:tc>
        <w:tc>
          <w:tcPr>
            <w:tcW w:w="1843" w:type="dxa"/>
            <w:vAlign w:val="center"/>
          </w:tcPr>
          <w:p w14:paraId="44FF854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lang w:val="en-US" w:eastAsia="zh-CN"/>
              </w:rPr>
              <w:t>计算机学科</w:t>
            </w:r>
          </w:p>
        </w:tc>
        <w:tc>
          <w:tcPr>
            <w:tcW w:w="1701" w:type="dxa"/>
            <w:shd w:val="clear" w:color="auto" w:fill="auto"/>
            <w:vAlign w:val="center"/>
          </w:tcPr>
          <w:p w14:paraId="69DBCD55">
            <w:pPr>
              <w:keepNext w:val="0"/>
              <w:keepLines w:val="0"/>
              <w:pageBreakBefore w:val="0"/>
              <w:kinsoku/>
              <w:wordWrap/>
              <w:topLinePunct w:val="0"/>
              <w:bidi w:val="0"/>
              <w:adjustRightInd/>
              <w:spacing w:beforeAutospacing="0" w:afterAutospacing="0" w:line="500" w:lineRule="exact"/>
              <w:ind w:left="0" w:leftChars="0"/>
              <w:jc w:val="center"/>
              <w:textAlignment w:val="auto"/>
              <w:rPr>
                <w:rFonts w:ascii="Times New Roman" w:hAnsi="Times New Roman" w:eastAsia="宋体" w:cs="Times New Roman"/>
                <w:color w:val="000000"/>
                <w:kern w:val="2"/>
                <w:sz w:val="21"/>
                <w:szCs w:val="21"/>
                <w:lang w:val="en-US" w:eastAsia="zh-CN" w:bidi="ar-SA"/>
              </w:rPr>
            </w:pPr>
          </w:p>
        </w:tc>
      </w:tr>
      <w:tr w14:paraId="10285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0159B6AB">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11</w:t>
            </w:r>
          </w:p>
        </w:tc>
        <w:tc>
          <w:tcPr>
            <w:tcW w:w="1065" w:type="dxa"/>
            <w:vAlign w:val="center"/>
          </w:tcPr>
          <w:p w14:paraId="082E8A79">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陈丽瑜</w:t>
            </w:r>
          </w:p>
        </w:tc>
        <w:tc>
          <w:tcPr>
            <w:tcW w:w="1380" w:type="dxa"/>
            <w:vAlign w:val="center"/>
          </w:tcPr>
          <w:p w14:paraId="37265D99">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硕士</w:t>
            </w:r>
          </w:p>
        </w:tc>
        <w:tc>
          <w:tcPr>
            <w:tcW w:w="1418" w:type="dxa"/>
            <w:vAlign w:val="center"/>
          </w:tcPr>
          <w:p w14:paraId="766C7FD3">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高级讲师</w:t>
            </w:r>
          </w:p>
        </w:tc>
        <w:tc>
          <w:tcPr>
            <w:tcW w:w="1843" w:type="dxa"/>
            <w:vAlign w:val="center"/>
          </w:tcPr>
          <w:p w14:paraId="48528CA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lang w:val="en-US" w:eastAsia="zh-CN"/>
              </w:rPr>
              <w:t>计算机学科</w:t>
            </w:r>
          </w:p>
        </w:tc>
        <w:tc>
          <w:tcPr>
            <w:tcW w:w="1701" w:type="dxa"/>
            <w:vAlign w:val="center"/>
          </w:tcPr>
          <w:p w14:paraId="2084CC23">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r>
              <w:rPr>
                <w:rFonts w:hint="eastAsia"/>
                <w:color w:val="000000"/>
                <w:szCs w:val="21"/>
              </w:rPr>
              <w:t>是</w:t>
            </w:r>
          </w:p>
        </w:tc>
      </w:tr>
      <w:tr w14:paraId="30B7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10CCC2B0">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12</w:t>
            </w:r>
          </w:p>
        </w:tc>
        <w:tc>
          <w:tcPr>
            <w:tcW w:w="1065" w:type="dxa"/>
            <w:vAlign w:val="center"/>
          </w:tcPr>
          <w:p w14:paraId="6E3F2092">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吴皞</w:t>
            </w:r>
          </w:p>
        </w:tc>
        <w:tc>
          <w:tcPr>
            <w:tcW w:w="1380" w:type="dxa"/>
            <w:vAlign w:val="center"/>
          </w:tcPr>
          <w:p w14:paraId="0255452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学士</w:t>
            </w:r>
          </w:p>
        </w:tc>
        <w:tc>
          <w:tcPr>
            <w:tcW w:w="1418" w:type="dxa"/>
            <w:vAlign w:val="center"/>
          </w:tcPr>
          <w:p w14:paraId="766F7FF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教</w:t>
            </w:r>
            <w:r>
              <w:rPr>
                <w:rFonts w:hint="eastAsia" w:ascii="宋体" w:hAnsi="宋体" w:eastAsia="宋体" w:cs="宋体"/>
                <w:sz w:val="21"/>
                <w:szCs w:val="21"/>
                <w:lang w:eastAsia="zh-CN"/>
              </w:rPr>
              <w:t>员</w:t>
            </w:r>
          </w:p>
        </w:tc>
        <w:tc>
          <w:tcPr>
            <w:tcW w:w="1843" w:type="dxa"/>
            <w:vAlign w:val="center"/>
          </w:tcPr>
          <w:p w14:paraId="39A44CFA">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lang w:val="en-US" w:eastAsia="zh-CN"/>
              </w:rPr>
              <w:t>计算机学科</w:t>
            </w:r>
          </w:p>
        </w:tc>
        <w:tc>
          <w:tcPr>
            <w:tcW w:w="1701" w:type="dxa"/>
            <w:vAlign w:val="center"/>
          </w:tcPr>
          <w:p w14:paraId="012CB82C">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p>
        </w:tc>
      </w:tr>
      <w:tr w14:paraId="6FF22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4764F75D">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13</w:t>
            </w:r>
          </w:p>
        </w:tc>
        <w:tc>
          <w:tcPr>
            <w:tcW w:w="1065" w:type="dxa"/>
            <w:vAlign w:val="center"/>
          </w:tcPr>
          <w:p w14:paraId="0A869F75">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温正发</w:t>
            </w:r>
          </w:p>
        </w:tc>
        <w:tc>
          <w:tcPr>
            <w:tcW w:w="1380" w:type="dxa"/>
            <w:vAlign w:val="center"/>
          </w:tcPr>
          <w:p w14:paraId="22112673">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lang w:eastAsia="zh-CN"/>
              </w:rPr>
              <w:t>大专</w:t>
            </w:r>
          </w:p>
        </w:tc>
        <w:tc>
          <w:tcPr>
            <w:tcW w:w="1418" w:type="dxa"/>
            <w:vAlign w:val="center"/>
          </w:tcPr>
          <w:p w14:paraId="0EB044DA">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教师</w:t>
            </w:r>
          </w:p>
        </w:tc>
        <w:tc>
          <w:tcPr>
            <w:tcW w:w="1843" w:type="dxa"/>
            <w:vAlign w:val="center"/>
          </w:tcPr>
          <w:p w14:paraId="13F4FDCC">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lang w:val="en-US" w:eastAsia="zh-CN"/>
              </w:rPr>
              <w:t>计算机学科</w:t>
            </w:r>
          </w:p>
        </w:tc>
        <w:tc>
          <w:tcPr>
            <w:tcW w:w="1701" w:type="dxa"/>
            <w:vAlign w:val="center"/>
          </w:tcPr>
          <w:p w14:paraId="63A9875B">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p>
        </w:tc>
      </w:tr>
      <w:tr w14:paraId="3E3A9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62911AB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14</w:t>
            </w:r>
          </w:p>
        </w:tc>
        <w:tc>
          <w:tcPr>
            <w:tcW w:w="1065" w:type="dxa"/>
            <w:vAlign w:val="center"/>
          </w:tcPr>
          <w:p w14:paraId="1E027289">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lang w:val="en-US" w:eastAsia="zh-CN"/>
              </w:rPr>
              <w:t>卢航</w:t>
            </w:r>
          </w:p>
        </w:tc>
        <w:tc>
          <w:tcPr>
            <w:tcW w:w="1380" w:type="dxa"/>
            <w:vAlign w:val="center"/>
          </w:tcPr>
          <w:p w14:paraId="145F39D9">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硕士</w:t>
            </w:r>
          </w:p>
        </w:tc>
        <w:tc>
          <w:tcPr>
            <w:tcW w:w="1418" w:type="dxa"/>
            <w:vAlign w:val="center"/>
          </w:tcPr>
          <w:p w14:paraId="47C9503C">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lang w:val="en-US" w:eastAsia="zh-CN"/>
              </w:rPr>
              <w:t>教员</w:t>
            </w:r>
          </w:p>
        </w:tc>
        <w:tc>
          <w:tcPr>
            <w:tcW w:w="1843" w:type="dxa"/>
            <w:vAlign w:val="center"/>
          </w:tcPr>
          <w:p w14:paraId="24028BA1">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lang w:val="en-US" w:eastAsia="zh-CN"/>
              </w:rPr>
              <w:t>计算机学科</w:t>
            </w:r>
          </w:p>
        </w:tc>
        <w:tc>
          <w:tcPr>
            <w:tcW w:w="1701" w:type="dxa"/>
            <w:vAlign w:val="center"/>
          </w:tcPr>
          <w:p w14:paraId="57D160CD">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p>
        </w:tc>
      </w:tr>
      <w:tr w14:paraId="2EDDF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546E3C08">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15</w:t>
            </w:r>
          </w:p>
        </w:tc>
        <w:tc>
          <w:tcPr>
            <w:tcW w:w="1065" w:type="dxa"/>
            <w:vAlign w:val="center"/>
          </w:tcPr>
          <w:p w14:paraId="0E440C26">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lang w:val="en-US" w:eastAsia="zh-CN"/>
              </w:rPr>
              <w:t>张志浩</w:t>
            </w:r>
          </w:p>
        </w:tc>
        <w:tc>
          <w:tcPr>
            <w:tcW w:w="1380" w:type="dxa"/>
            <w:vAlign w:val="center"/>
          </w:tcPr>
          <w:p w14:paraId="3194ED82">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rPr>
              <w:t>硕士</w:t>
            </w:r>
          </w:p>
        </w:tc>
        <w:tc>
          <w:tcPr>
            <w:tcW w:w="1418" w:type="dxa"/>
            <w:vAlign w:val="center"/>
          </w:tcPr>
          <w:p w14:paraId="6332F150">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ascii="宋体" w:hAnsi="宋体" w:eastAsia="宋体" w:cs="宋体"/>
                <w:sz w:val="21"/>
                <w:szCs w:val="21"/>
                <w:lang w:val="en-US" w:eastAsia="zh-CN"/>
              </w:rPr>
              <w:t>教员</w:t>
            </w:r>
          </w:p>
        </w:tc>
        <w:tc>
          <w:tcPr>
            <w:tcW w:w="1843" w:type="dxa"/>
            <w:vAlign w:val="center"/>
          </w:tcPr>
          <w:p w14:paraId="6BC1968E">
            <w:pPr>
              <w:keepNext w:val="0"/>
              <w:keepLines w:val="0"/>
              <w:pageBreakBefore w:val="0"/>
              <w:kinsoku/>
              <w:wordWrap/>
              <w:topLinePunct w:val="0"/>
              <w:bidi w:val="0"/>
              <w:adjustRightInd/>
              <w:spacing w:beforeAutospacing="0" w:afterAutospacing="0" w:line="500" w:lineRule="exact"/>
              <w:ind w:left="0" w:leftChars="0"/>
              <w:jc w:val="center"/>
              <w:textAlignment w:val="auto"/>
              <w:rPr>
                <w:rFonts w:hint="eastAsia"/>
                <w:color w:val="000000"/>
                <w:szCs w:val="21"/>
              </w:rPr>
            </w:pPr>
            <w:r>
              <w:rPr>
                <w:rFonts w:hint="eastAsia"/>
                <w:color w:val="000000"/>
                <w:szCs w:val="21"/>
                <w:lang w:val="en-US" w:eastAsia="zh-CN"/>
              </w:rPr>
              <w:t>计算机学科</w:t>
            </w:r>
          </w:p>
        </w:tc>
        <w:tc>
          <w:tcPr>
            <w:tcW w:w="1701" w:type="dxa"/>
            <w:vAlign w:val="center"/>
          </w:tcPr>
          <w:p w14:paraId="1CD46CD9">
            <w:pPr>
              <w:keepNext w:val="0"/>
              <w:keepLines w:val="0"/>
              <w:pageBreakBefore w:val="0"/>
              <w:kinsoku/>
              <w:wordWrap/>
              <w:topLinePunct w:val="0"/>
              <w:bidi w:val="0"/>
              <w:adjustRightInd/>
              <w:spacing w:beforeAutospacing="0" w:afterAutospacing="0" w:line="500" w:lineRule="exact"/>
              <w:ind w:left="0" w:leftChars="0"/>
              <w:jc w:val="center"/>
              <w:textAlignment w:val="auto"/>
              <w:rPr>
                <w:color w:val="000000"/>
                <w:szCs w:val="21"/>
              </w:rPr>
            </w:pPr>
          </w:p>
        </w:tc>
      </w:tr>
    </w:tbl>
    <w:p w14:paraId="252143FC">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对于专业核心主干课，授课教师要有一定的专业技术能力，中级职称以上，还应有相应的企业、相关行业的工作经历，有比较强的课堂驾驭能力，可由专业教师和来自企业的兼职教师共同完成。实训课程由专任教师和企业兼职教师共同完成。</w:t>
      </w:r>
    </w:p>
    <w:p w14:paraId="3689CD4A">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2.培养“双师型”骨干教师</w:t>
      </w:r>
    </w:p>
    <w:p w14:paraId="7C965A8B">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在现有专业教师队伍中遴选专业能力强的教师，参照学院的骨干教师标准，争取培养出更多的技术能力强的骨干教师。为提高教师队伍的业务水平，选送专业教师到相应企业挂职锻炼，参加专业骨干教师培训和专业培训等。鼓励专业教师参加相应的职业资格考评工作，考取相应的资格证书。</w:t>
      </w:r>
    </w:p>
    <w:p w14:paraId="30D2CDC4">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3.参与专业教学改革与建设工作。</w:t>
      </w:r>
    </w:p>
    <w:p w14:paraId="195FDF58">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设立了外聘教师资源库，内设个人资料表、资源库统计表；设立了计算机应用技术专业指导委员会成员库，内设个人资料表等。</w:t>
      </w:r>
    </w:p>
    <w:p w14:paraId="2884953D">
      <w:pPr>
        <w:keepNext w:val="0"/>
        <w:keepLines w:val="0"/>
        <w:pageBreakBefore w:val="0"/>
        <w:widowControl/>
        <w:kinsoku/>
        <w:wordWrap/>
        <w:topLinePunct w:val="0"/>
        <w:bidi w:val="0"/>
        <w:adjustRightInd/>
        <w:spacing w:beforeAutospacing="0" w:afterAutospacing="0" w:line="500" w:lineRule="exact"/>
        <w:ind w:left="0" w:leftChars="0" w:firstLine="480" w:firstLineChars="0"/>
        <w:jc w:val="left"/>
        <w:textAlignment w:val="auto"/>
        <w:outlineLvl w:val="1"/>
        <w:rPr>
          <w:rFonts w:hint="eastAsia" w:ascii="宋体" w:hAnsi="宋体" w:cs="仿宋"/>
          <w:b/>
          <w:bCs/>
          <w:color w:val="000000"/>
          <w:kern w:val="0"/>
          <w:sz w:val="24"/>
          <w:lang w:bidi="ar"/>
        </w:rPr>
      </w:pPr>
      <w:bookmarkStart w:id="22" w:name="_Toc25500"/>
      <w:r>
        <w:rPr>
          <w:rFonts w:hint="eastAsia" w:ascii="宋体" w:hAnsi="宋体" w:cs="仿宋"/>
          <w:b/>
          <w:bCs/>
          <w:color w:val="000000"/>
          <w:kern w:val="0"/>
          <w:sz w:val="24"/>
          <w:lang w:bidi="ar"/>
        </w:rPr>
        <w:t>（二）教学设施</w:t>
      </w:r>
      <w:bookmarkEnd w:id="22"/>
    </w:p>
    <w:p w14:paraId="62012B72">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根据计算机应用技术专业人才培养方案的需要，为适应新的实践教学体系和行业岗位技能要求，按动漫制作企业行业标准建设一流的计算机应用技术实训基地。</w:t>
      </w:r>
    </w:p>
    <w:p w14:paraId="3B7923A1">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计算机应用技术专业校内实训基地的设计是基于开放式办学理念，企业参与教学工作、参与教学管理、融入企业文化为主要内涵的“融入式”校企合作办学管理平台，建成达到提升专业实训平台、覆盖专业群，服务于社会的目的。</w:t>
      </w:r>
    </w:p>
    <w:p w14:paraId="5FCF1E4C">
      <w:pPr>
        <w:keepNext w:val="0"/>
        <w:keepLines w:val="0"/>
        <w:pageBreakBefore w:val="0"/>
        <w:widowControl/>
        <w:numPr>
          <w:ilvl w:val="0"/>
          <w:numId w:val="3"/>
        </w:numPr>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加大校内实训基地的建设。计算机应用技术专业培养的主要应用型技术人才，实训基地的建设显得尤为重要。教科书的实践工序大多枯燥乏味，加之课堂讲解不可能面面俱到，很难使学生真正掌握实践要领。不亲身体验，实践技能便无法真正掌握。校内实训基地的建设，既可让学生亲身体验现场操作的实际特点，锻炼了现场操作能力，又与课堂教学的内容紧密结合，在注重学生专业技能和技术应用能力培养的同时，也提高了学生的综合能力、创新能力及团队合作精神。</w:t>
      </w:r>
    </w:p>
    <w:p w14:paraId="3FD315DF">
      <w:pPr>
        <w:keepNext w:val="0"/>
        <w:keepLines w:val="0"/>
        <w:pageBreakBefore w:val="0"/>
        <w:widowControl/>
        <w:numPr>
          <w:ilvl w:val="0"/>
          <w:numId w:val="0"/>
        </w:numPr>
        <w:kinsoku/>
        <w:wordWrap/>
        <w:topLinePunct w:val="0"/>
        <w:bidi w:val="0"/>
        <w:adjustRightInd/>
        <w:spacing w:beforeAutospacing="0" w:afterAutospacing="0" w:line="500" w:lineRule="exact"/>
        <w:ind w:left="0" w:leftChars="0" w:firstLine="2880" w:firstLineChars="1200"/>
        <w:jc w:val="left"/>
        <w:textAlignment w:val="auto"/>
        <w:rPr>
          <w:rFonts w:hint="default" w:ascii="宋体" w:hAnsi="宋体" w:eastAsia="宋体" w:cs="仿宋"/>
          <w:color w:val="000000"/>
          <w:kern w:val="0"/>
          <w:sz w:val="24"/>
          <w:lang w:val="en-US" w:eastAsia="zh-CN" w:bidi="ar"/>
        </w:rPr>
      </w:pPr>
      <w:r>
        <w:rPr>
          <w:rFonts w:hint="eastAsia" w:ascii="宋体" w:hAnsi="宋体" w:eastAsia="宋体" w:cs="仿宋"/>
          <w:color w:val="000000"/>
          <w:kern w:val="0"/>
          <w:sz w:val="24"/>
          <w:lang w:val="en-US" w:eastAsia="zh-CN" w:bidi="ar"/>
        </w:rPr>
        <w:t>校内实验、实训室情况表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6"/>
        <w:gridCol w:w="2616"/>
        <w:gridCol w:w="4644"/>
      </w:tblGrid>
      <w:tr w14:paraId="03C7B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6" w:type="dxa"/>
          </w:tcPr>
          <w:p w14:paraId="35EB7370">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default" w:ascii="宋体" w:hAnsi="宋体" w:eastAsia="宋体" w:cs="仿宋"/>
                <w:color w:val="000000"/>
                <w:kern w:val="0"/>
                <w:sz w:val="24"/>
                <w:vertAlign w:val="baseline"/>
                <w:lang w:val="en-US" w:eastAsia="zh-CN" w:bidi="ar"/>
              </w:rPr>
            </w:pPr>
            <w:r>
              <w:rPr>
                <w:rFonts w:hint="eastAsia" w:ascii="宋体" w:hAnsi="宋体" w:cs="仿宋"/>
                <w:color w:val="000000"/>
                <w:kern w:val="0"/>
                <w:sz w:val="24"/>
                <w:vertAlign w:val="baseline"/>
                <w:lang w:val="en-US" w:eastAsia="zh-CN" w:bidi="ar"/>
              </w:rPr>
              <w:t>名称</w:t>
            </w:r>
          </w:p>
        </w:tc>
        <w:tc>
          <w:tcPr>
            <w:tcW w:w="2616" w:type="dxa"/>
          </w:tcPr>
          <w:p w14:paraId="12B452BC">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default" w:ascii="宋体" w:hAnsi="宋体" w:eastAsia="宋体" w:cs="仿宋"/>
                <w:color w:val="000000"/>
                <w:kern w:val="0"/>
                <w:sz w:val="24"/>
                <w:vertAlign w:val="baseline"/>
                <w:lang w:val="en-US" w:eastAsia="zh-CN" w:bidi="ar"/>
              </w:rPr>
            </w:pPr>
            <w:r>
              <w:rPr>
                <w:rFonts w:hint="eastAsia" w:ascii="宋体" w:hAnsi="宋体" w:cs="仿宋"/>
                <w:color w:val="000000"/>
                <w:kern w:val="0"/>
                <w:sz w:val="24"/>
                <w:vertAlign w:val="baseline"/>
                <w:lang w:val="en-US" w:eastAsia="zh-CN" w:bidi="ar"/>
              </w:rPr>
              <w:t>数量（台）</w:t>
            </w:r>
          </w:p>
        </w:tc>
        <w:tc>
          <w:tcPr>
            <w:tcW w:w="4644" w:type="dxa"/>
          </w:tcPr>
          <w:p w14:paraId="6A0A0781">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default"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主要实训内容</w:t>
            </w:r>
          </w:p>
        </w:tc>
      </w:tr>
      <w:tr w14:paraId="44695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6" w:type="dxa"/>
          </w:tcPr>
          <w:p w14:paraId="0B9AF348">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default" w:ascii="宋体" w:hAnsi="宋体" w:eastAsia="宋体" w:cs="仿宋"/>
                <w:color w:val="000000"/>
                <w:kern w:val="0"/>
                <w:sz w:val="24"/>
                <w:vertAlign w:val="baseline"/>
                <w:lang w:val="en-US" w:eastAsia="zh-CN" w:bidi="ar"/>
              </w:rPr>
            </w:pPr>
            <w:r>
              <w:rPr>
                <w:rFonts w:hint="eastAsia" w:ascii="宋体" w:hAnsi="宋体" w:cs="仿宋"/>
                <w:color w:val="000000"/>
                <w:kern w:val="0"/>
                <w:sz w:val="24"/>
                <w:vertAlign w:val="baseline"/>
                <w:lang w:val="en-US" w:eastAsia="zh-CN" w:bidi="ar"/>
              </w:rPr>
              <w:t>计算机实训机房</w:t>
            </w:r>
          </w:p>
        </w:tc>
        <w:tc>
          <w:tcPr>
            <w:tcW w:w="2616" w:type="dxa"/>
          </w:tcPr>
          <w:p w14:paraId="75669A3F">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default" w:ascii="宋体" w:hAnsi="宋体" w:eastAsia="宋体" w:cs="仿宋"/>
                <w:color w:val="000000"/>
                <w:kern w:val="0"/>
                <w:sz w:val="24"/>
                <w:vertAlign w:val="baseline"/>
                <w:lang w:val="en-US" w:eastAsia="zh-CN" w:bidi="ar"/>
              </w:rPr>
            </w:pPr>
            <w:r>
              <w:rPr>
                <w:rFonts w:hint="eastAsia" w:ascii="宋体" w:hAnsi="宋体" w:cs="仿宋"/>
                <w:color w:val="000000"/>
                <w:kern w:val="0"/>
                <w:sz w:val="24"/>
                <w:vertAlign w:val="baseline"/>
                <w:lang w:val="en-US" w:eastAsia="zh-CN" w:bidi="ar"/>
              </w:rPr>
              <w:t>8*50</w:t>
            </w:r>
          </w:p>
        </w:tc>
        <w:tc>
          <w:tcPr>
            <w:tcW w:w="4644" w:type="dxa"/>
          </w:tcPr>
          <w:p w14:paraId="0ECA0784">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default" w:ascii="宋体" w:hAnsi="宋体" w:eastAsia="宋体" w:cs="仿宋"/>
                <w:color w:val="000000"/>
                <w:kern w:val="0"/>
                <w:sz w:val="24"/>
                <w:vertAlign w:val="baseline"/>
                <w:lang w:val="en-US" w:eastAsia="zh-CN" w:bidi="ar"/>
              </w:rPr>
            </w:pPr>
            <w:r>
              <w:rPr>
                <w:rFonts w:hint="eastAsia" w:ascii="宋体" w:hAnsi="宋体" w:cs="仿宋"/>
                <w:color w:val="000000"/>
                <w:kern w:val="0"/>
                <w:sz w:val="24"/>
                <w:vertAlign w:val="baseline"/>
                <w:lang w:val="en-US" w:eastAsia="zh-CN" w:bidi="ar"/>
              </w:rPr>
              <w:t>1.信息化项目2.网络组建测试项目3.软件设计4.图形图像处理等</w:t>
            </w:r>
          </w:p>
        </w:tc>
      </w:tr>
    </w:tbl>
    <w:p w14:paraId="259DCFF4">
      <w:pPr>
        <w:keepNext w:val="0"/>
        <w:keepLines w:val="0"/>
        <w:pageBreakBefore w:val="0"/>
        <w:widowControl/>
        <w:numPr>
          <w:ilvl w:val="0"/>
          <w:numId w:val="3"/>
        </w:numPr>
        <w:kinsoku/>
        <w:wordWrap/>
        <w:topLinePunct w:val="0"/>
        <w:bidi w:val="0"/>
        <w:adjustRightInd/>
        <w:spacing w:beforeAutospacing="0" w:afterAutospacing="0" w:line="500" w:lineRule="exact"/>
        <w:ind w:left="0" w:leftChars="0" w:firstLine="480" w:firstLineChars="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校外实训基地的建设。在建设校内实训基地的同时，也要加大校外实训基地的建设。校外实训基地，也就是与相关企业进行适当的合作，将本专业学生在校内实训完毕后送至企业内进行更进一步的训练，使学生能够及时地将专业理论知识应用到实践工作中去，真正做到理论与实践相结合。</w:t>
      </w:r>
      <w:r>
        <w:rPr>
          <w:rFonts w:hint="eastAsia" w:ascii="宋体" w:hAnsi="宋体" w:cs="仿宋"/>
          <w:color w:val="000000"/>
          <w:kern w:val="0"/>
          <w:sz w:val="24"/>
          <w:lang w:val="en-US" w:eastAsia="zh-CN" w:bidi="ar"/>
        </w:rPr>
        <w:t>加强</w:t>
      </w:r>
      <w:r>
        <w:rPr>
          <w:rFonts w:hint="eastAsia" w:ascii="宋体" w:hAnsi="宋体" w:cs="仿宋"/>
          <w:color w:val="000000"/>
          <w:kern w:val="0"/>
          <w:sz w:val="24"/>
          <w:lang w:bidi="ar"/>
        </w:rPr>
        <w:t>校企合作，培养真正满足社会经济发展需要的高技能型人才。</w:t>
      </w:r>
      <w:r>
        <w:rPr>
          <w:rFonts w:hint="eastAsia" w:ascii="宋体" w:hAnsi="宋体" w:cs="仿宋"/>
          <w:color w:val="000000"/>
          <w:kern w:val="0"/>
          <w:sz w:val="24"/>
          <w:lang w:val="en-US" w:eastAsia="zh-CN" w:bidi="ar"/>
        </w:rPr>
        <w:t>根据</w:t>
      </w:r>
      <w:r>
        <w:rPr>
          <w:rFonts w:hint="eastAsia" w:ascii="宋体" w:hAnsi="宋体" w:cs="仿宋"/>
          <w:color w:val="000000"/>
          <w:kern w:val="0"/>
          <w:sz w:val="24"/>
          <w:lang w:bidi="ar"/>
        </w:rPr>
        <w:t>校外专业实训基地建设要求积极联系多家知名企业作为本专业的校外实训实习基地，加强和推进校外实训实习力度，实现优势互补、资源共享，进一步实现校企深度融合，满足学生顶岗实习的需要，保障实训实习教学效果和学生的切身利益。</w:t>
      </w:r>
    </w:p>
    <w:p w14:paraId="154EC23A">
      <w:pPr>
        <w:keepNext w:val="0"/>
        <w:keepLines w:val="0"/>
        <w:pageBreakBefore w:val="0"/>
        <w:widowControl/>
        <w:numPr>
          <w:ilvl w:val="0"/>
          <w:numId w:val="0"/>
        </w:numPr>
        <w:kinsoku/>
        <w:wordWrap/>
        <w:topLinePunct w:val="0"/>
        <w:bidi w:val="0"/>
        <w:adjustRightInd/>
        <w:spacing w:beforeAutospacing="0" w:afterAutospacing="0" w:line="500" w:lineRule="exact"/>
        <w:ind w:left="0" w:leftChars="0" w:firstLine="2400" w:firstLineChars="1000"/>
        <w:jc w:val="left"/>
        <w:textAlignment w:val="auto"/>
        <w:rPr>
          <w:rFonts w:hint="default" w:ascii="宋体" w:hAnsi="宋体" w:eastAsia="宋体" w:cs="仿宋"/>
          <w:color w:val="000000"/>
          <w:kern w:val="0"/>
          <w:sz w:val="24"/>
          <w:vertAlign w:val="baseline"/>
          <w:lang w:val="en-US" w:eastAsia="zh-CN" w:bidi="ar"/>
        </w:rPr>
      </w:pPr>
      <w:r>
        <w:rPr>
          <w:rFonts w:hint="eastAsia" w:ascii="宋体" w:hAnsi="宋体" w:eastAsia="宋体" w:cs="仿宋"/>
          <w:color w:val="000000"/>
          <w:kern w:val="0"/>
          <w:sz w:val="24"/>
          <w:lang w:val="en-US" w:eastAsia="zh-CN" w:bidi="ar"/>
        </w:rPr>
        <w:t>校外实训基地情况表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26"/>
        <w:gridCol w:w="5460"/>
      </w:tblGrid>
      <w:tr w14:paraId="4700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6" w:type="dxa"/>
            <w:noWrap w:val="0"/>
            <w:vAlign w:val="top"/>
          </w:tcPr>
          <w:p w14:paraId="0BCEFF97">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名称/合作企业</w:t>
            </w:r>
          </w:p>
        </w:tc>
        <w:tc>
          <w:tcPr>
            <w:tcW w:w="5460" w:type="dxa"/>
            <w:noWrap w:val="0"/>
            <w:vAlign w:val="top"/>
          </w:tcPr>
          <w:p w14:paraId="177CA8E6">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主要实训内容</w:t>
            </w:r>
          </w:p>
        </w:tc>
      </w:tr>
      <w:tr w14:paraId="43C28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6" w:type="dxa"/>
            <w:noWrap w:val="0"/>
            <w:vAlign w:val="top"/>
          </w:tcPr>
          <w:p w14:paraId="4EDF82E0">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1、龙岩市急先锋科技发展有限公司</w:t>
            </w:r>
          </w:p>
        </w:tc>
        <w:tc>
          <w:tcPr>
            <w:tcW w:w="5460" w:type="dxa"/>
            <w:noWrap w:val="0"/>
            <w:vAlign w:val="top"/>
          </w:tcPr>
          <w:p w14:paraId="2404B547">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仿宋"/>
                <w:color w:val="000000"/>
                <w:kern w:val="0"/>
                <w:sz w:val="24"/>
                <w:vertAlign w:val="baseline"/>
                <w:lang w:val="en-US" w:eastAsia="zh-CN" w:bidi="ar"/>
              </w:rPr>
            </w:pPr>
            <w:r>
              <w:rPr>
                <w:rFonts w:hint="eastAsia" w:ascii="宋体" w:hAnsi="宋体" w:cs="宋体"/>
                <w:i w:val="0"/>
                <w:iCs w:val="0"/>
                <w:color w:val="000000"/>
                <w:kern w:val="0"/>
                <w:sz w:val="21"/>
                <w:szCs w:val="21"/>
                <w:u w:val="none"/>
                <w:lang w:val="en-US" w:eastAsia="zh-CN" w:bidi="ar"/>
              </w:rPr>
              <w:t>计算机及</w:t>
            </w:r>
            <w:r>
              <w:rPr>
                <w:rFonts w:hint="eastAsia" w:ascii="宋体" w:hAnsi="宋体" w:eastAsia="宋体" w:cs="宋体"/>
                <w:i w:val="0"/>
                <w:iCs w:val="0"/>
                <w:color w:val="000000"/>
                <w:kern w:val="0"/>
                <w:sz w:val="21"/>
                <w:szCs w:val="21"/>
                <w:u w:val="none"/>
                <w:lang w:val="en-US" w:eastAsia="zh-CN" w:bidi="ar"/>
              </w:rPr>
              <w:t>相关产品的</w:t>
            </w:r>
            <w:r>
              <w:rPr>
                <w:rFonts w:hint="eastAsia" w:ascii="宋体" w:hAnsi="宋体" w:cs="宋体"/>
                <w:i w:val="0"/>
                <w:iCs w:val="0"/>
                <w:color w:val="000000"/>
                <w:kern w:val="0"/>
                <w:sz w:val="21"/>
                <w:szCs w:val="21"/>
                <w:u w:val="none"/>
                <w:lang w:val="en-US" w:eastAsia="zh-CN" w:bidi="ar"/>
              </w:rPr>
              <w:t>维修与</w:t>
            </w:r>
            <w:r>
              <w:rPr>
                <w:rFonts w:hint="eastAsia" w:ascii="宋体" w:hAnsi="宋体" w:eastAsia="宋体" w:cs="宋体"/>
                <w:i w:val="0"/>
                <w:iCs w:val="0"/>
                <w:color w:val="000000"/>
                <w:kern w:val="0"/>
                <w:sz w:val="21"/>
                <w:szCs w:val="21"/>
                <w:u w:val="none"/>
                <w:lang w:val="en-US" w:eastAsia="zh-CN" w:bidi="ar"/>
              </w:rPr>
              <w:t>销售</w:t>
            </w:r>
          </w:p>
        </w:tc>
      </w:tr>
      <w:tr w14:paraId="26CCC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6" w:type="dxa"/>
            <w:noWrap w:val="0"/>
            <w:vAlign w:val="top"/>
          </w:tcPr>
          <w:p w14:paraId="342A0DF7">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仿宋"/>
                <w:color w:val="000000"/>
                <w:kern w:val="0"/>
                <w:sz w:val="24"/>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2、新罗区格之格电脑经营部</w:t>
            </w:r>
          </w:p>
        </w:tc>
        <w:tc>
          <w:tcPr>
            <w:tcW w:w="5460" w:type="dxa"/>
            <w:noWrap w:val="0"/>
            <w:vAlign w:val="top"/>
          </w:tcPr>
          <w:p w14:paraId="2516E50F">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eastAsia="宋体" w:cs="仿宋"/>
                <w:color w:val="000000"/>
                <w:kern w:val="0"/>
                <w:sz w:val="24"/>
                <w:vertAlign w:val="baseline"/>
                <w:lang w:val="en-US" w:eastAsia="zh-CN" w:bidi="ar"/>
              </w:rPr>
            </w:pPr>
            <w:r>
              <w:rPr>
                <w:rFonts w:hint="eastAsia" w:ascii="宋体" w:hAnsi="宋体" w:cs="宋体"/>
                <w:i w:val="0"/>
                <w:iCs w:val="0"/>
                <w:color w:val="000000"/>
                <w:kern w:val="0"/>
                <w:sz w:val="21"/>
                <w:szCs w:val="21"/>
                <w:u w:val="none"/>
                <w:lang w:val="en-US" w:eastAsia="zh-CN" w:bidi="ar"/>
              </w:rPr>
              <w:t>计算机及</w:t>
            </w:r>
            <w:r>
              <w:rPr>
                <w:rFonts w:hint="eastAsia" w:ascii="宋体" w:hAnsi="宋体" w:eastAsia="宋体" w:cs="宋体"/>
                <w:i w:val="0"/>
                <w:iCs w:val="0"/>
                <w:color w:val="000000"/>
                <w:kern w:val="0"/>
                <w:sz w:val="21"/>
                <w:szCs w:val="21"/>
                <w:u w:val="none"/>
                <w:lang w:val="en-US" w:eastAsia="zh-CN" w:bidi="ar"/>
              </w:rPr>
              <w:t>相关产品的</w:t>
            </w:r>
            <w:r>
              <w:rPr>
                <w:rFonts w:hint="eastAsia" w:ascii="宋体" w:hAnsi="宋体" w:cs="宋体"/>
                <w:i w:val="0"/>
                <w:iCs w:val="0"/>
                <w:color w:val="000000"/>
                <w:kern w:val="0"/>
                <w:sz w:val="21"/>
                <w:szCs w:val="21"/>
                <w:u w:val="none"/>
                <w:lang w:val="en-US" w:eastAsia="zh-CN" w:bidi="ar"/>
              </w:rPr>
              <w:t>维修与</w:t>
            </w:r>
            <w:r>
              <w:rPr>
                <w:rFonts w:hint="eastAsia" w:ascii="宋体" w:hAnsi="宋体" w:eastAsia="宋体" w:cs="宋体"/>
                <w:i w:val="0"/>
                <w:iCs w:val="0"/>
                <w:color w:val="000000"/>
                <w:kern w:val="0"/>
                <w:sz w:val="21"/>
                <w:szCs w:val="21"/>
                <w:u w:val="none"/>
                <w:lang w:val="en-US" w:eastAsia="zh-CN" w:bidi="ar"/>
              </w:rPr>
              <w:t>销售</w:t>
            </w:r>
          </w:p>
        </w:tc>
      </w:tr>
    </w:tbl>
    <w:p w14:paraId="7C282B6F">
      <w:pPr>
        <w:keepNext w:val="0"/>
        <w:keepLines w:val="0"/>
        <w:pageBreakBefore w:val="0"/>
        <w:widowControl/>
        <w:numPr>
          <w:ilvl w:val="0"/>
          <w:numId w:val="0"/>
        </w:numPr>
        <w:kinsoku/>
        <w:wordWrap/>
        <w:topLinePunct w:val="0"/>
        <w:bidi w:val="0"/>
        <w:adjustRightInd/>
        <w:spacing w:beforeAutospacing="0" w:afterAutospacing="0" w:line="500" w:lineRule="exact"/>
        <w:ind w:left="0" w:leftChars="0"/>
        <w:jc w:val="left"/>
        <w:textAlignment w:val="auto"/>
        <w:rPr>
          <w:rFonts w:hint="eastAsia" w:ascii="宋体" w:hAnsi="宋体" w:cs="仿宋"/>
          <w:color w:val="000000"/>
          <w:kern w:val="0"/>
          <w:sz w:val="24"/>
          <w:lang w:bidi="ar"/>
        </w:rPr>
      </w:pPr>
    </w:p>
    <w:p w14:paraId="782DAA33">
      <w:pPr>
        <w:keepNext w:val="0"/>
        <w:keepLines w:val="0"/>
        <w:pageBreakBefore w:val="0"/>
        <w:widowControl/>
        <w:kinsoku/>
        <w:wordWrap/>
        <w:topLinePunct w:val="0"/>
        <w:bidi w:val="0"/>
        <w:adjustRightInd/>
        <w:spacing w:beforeAutospacing="0" w:afterAutospacing="0" w:line="500" w:lineRule="exact"/>
        <w:ind w:left="0" w:leftChars="0" w:firstLine="480" w:firstLineChars="0"/>
        <w:jc w:val="left"/>
        <w:textAlignment w:val="auto"/>
        <w:outlineLvl w:val="1"/>
        <w:rPr>
          <w:rFonts w:hint="eastAsia" w:ascii="宋体" w:hAnsi="宋体" w:cs="仿宋"/>
          <w:b/>
          <w:bCs/>
          <w:color w:val="000000"/>
          <w:kern w:val="0"/>
          <w:sz w:val="24"/>
          <w:lang w:bidi="ar"/>
        </w:rPr>
      </w:pPr>
      <w:bookmarkStart w:id="23" w:name="_Toc26510"/>
      <w:r>
        <w:rPr>
          <w:rFonts w:hint="eastAsia" w:ascii="宋体" w:hAnsi="宋体" w:cs="仿宋"/>
          <w:b/>
          <w:bCs/>
          <w:color w:val="000000"/>
          <w:kern w:val="0"/>
          <w:sz w:val="24"/>
          <w:lang w:bidi="ar"/>
        </w:rPr>
        <w:t>（三）教学资源</w:t>
      </w:r>
      <w:bookmarkEnd w:id="23"/>
    </w:p>
    <w:p w14:paraId="225BC5FB">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通过实施计算机应用技术专业人才培养方案，计算机应用技术专业所有教师全部都参与教学文件及工学结合材料的编写工作，目前基本完成每一门课程工学结合教材的讲义。在讲义的编写工程中，成立了以主编负责的讲义编写小组，充分利用团队的配合，在收集现场资料，电子资料、文字编写、图文修改等发挥了各自的优势，达到了预期的目的。在讲义编写的同时，很多过程资料、专业信息都得到了收集，同时全部教学资源均上传到学校智慧教学云平台，使该专业教学资源更加丰富。</w:t>
      </w:r>
    </w:p>
    <w:p w14:paraId="13F9748E">
      <w:pPr>
        <w:keepNext w:val="0"/>
        <w:keepLines w:val="0"/>
        <w:pageBreakBefore w:val="0"/>
        <w:widowControl/>
        <w:kinsoku/>
        <w:wordWrap/>
        <w:topLinePunct w:val="0"/>
        <w:bidi w:val="0"/>
        <w:adjustRightInd/>
        <w:spacing w:beforeAutospacing="0" w:afterAutospacing="0" w:line="500" w:lineRule="exact"/>
        <w:ind w:left="0" w:leftChars="0" w:firstLine="480" w:firstLineChars="0"/>
        <w:jc w:val="left"/>
        <w:textAlignment w:val="auto"/>
        <w:outlineLvl w:val="1"/>
        <w:rPr>
          <w:rFonts w:hint="eastAsia" w:ascii="宋体" w:hAnsi="宋体" w:cs="仿宋"/>
          <w:b/>
          <w:bCs/>
          <w:color w:val="000000"/>
          <w:kern w:val="0"/>
          <w:sz w:val="24"/>
          <w:lang w:bidi="ar"/>
        </w:rPr>
      </w:pPr>
      <w:bookmarkStart w:id="24" w:name="_Toc22555"/>
      <w:r>
        <w:rPr>
          <w:rFonts w:hint="eastAsia" w:ascii="宋体" w:hAnsi="宋体" w:cs="仿宋"/>
          <w:b/>
          <w:bCs/>
          <w:color w:val="000000"/>
          <w:kern w:val="0"/>
          <w:sz w:val="24"/>
          <w:lang w:bidi="ar"/>
        </w:rPr>
        <w:t>（四）教学方法</w:t>
      </w:r>
      <w:bookmarkEnd w:id="24"/>
    </w:p>
    <w:p w14:paraId="0E51EB4A">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1.课程功能与理念转变。教与学是互相依赖的，是一个双向的互动过程。从教师中心到学生中心，从教什么到学什么，从讲没问题到讲出问题，从单向过程到双向过程。传统课程的设置有时导致教学过程过于教条，学生从中学到的只是专业的皮毛或只有简单的理论实践，而真正工作后才发现有许多的专业问题还未解决，甚至根本没有接触过。</w:t>
      </w:r>
    </w:p>
    <w:p w14:paraId="4E7B4D6A">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2.课程一体化。将一些专业性质、专业内容相通相符的课程进行适当地整合，其中穿插具体学习任务作为驱动，使课程更具有目的性、整体性与连贯性。学生在过程中学习到的内容是从头到尾进行各种专业知识、动手实践的学习，从而提高了教学效率。</w:t>
      </w:r>
    </w:p>
    <w:p w14:paraId="03DCCFC0">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3.工作过程导向的课程开发。以某一个实际的工作项目作为课程教学的任务，让学生从头至尾进行参与，参与的过程中，由学生提出问题，教师辅助分析，最后得出结论解决问题，基于工作过程导向的课程开发能够很好的解决理论与实践相脱节的教学现象，同时也为学生将来进入行业实际工作打下一定的实践基础，符合了行业现阶段对高技能人才的需求。</w:t>
      </w:r>
    </w:p>
    <w:p w14:paraId="04FC3634">
      <w:pPr>
        <w:keepNext w:val="0"/>
        <w:keepLines w:val="0"/>
        <w:pageBreakBefore w:val="0"/>
        <w:widowControl/>
        <w:kinsoku/>
        <w:wordWrap/>
        <w:topLinePunct w:val="0"/>
        <w:bidi w:val="0"/>
        <w:adjustRightInd/>
        <w:spacing w:beforeAutospacing="0" w:afterAutospacing="0" w:line="500" w:lineRule="exact"/>
        <w:ind w:left="0" w:leftChars="0" w:firstLine="480" w:firstLineChars="0"/>
        <w:jc w:val="left"/>
        <w:textAlignment w:val="auto"/>
        <w:outlineLvl w:val="1"/>
        <w:rPr>
          <w:rFonts w:hint="eastAsia" w:ascii="宋体" w:hAnsi="宋体" w:cs="仿宋"/>
          <w:b/>
          <w:bCs/>
          <w:color w:val="000000"/>
          <w:kern w:val="0"/>
          <w:sz w:val="24"/>
          <w:lang w:bidi="ar"/>
        </w:rPr>
      </w:pPr>
      <w:bookmarkStart w:id="25" w:name="_Toc24567"/>
      <w:r>
        <w:rPr>
          <w:rFonts w:hint="eastAsia" w:ascii="宋体" w:hAnsi="宋体" w:cs="仿宋"/>
          <w:b/>
          <w:bCs/>
          <w:color w:val="000000"/>
          <w:kern w:val="0"/>
          <w:sz w:val="24"/>
          <w:lang w:bidi="ar"/>
        </w:rPr>
        <w:t>（五）学习评价</w:t>
      </w:r>
      <w:bookmarkEnd w:id="25"/>
    </w:p>
    <w:p w14:paraId="64E93C6D">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1．诊断性评价</w:t>
      </w:r>
    </w:p>
    <w:p w14:paraId="390A11F2">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在教学活动开始前，对学生的学习准备程度做出鉴定，以便采取相应措施使教学计划顺利、有效实施而进行的测定性评价。</w:t>
      </w:r>
    </w:p>
    <w:p w14:paraId="58D7C31A">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2．形成性评价</w:t>
      </w:r>
    </w:p>
    <w:p w14:paraId="1C94BEE7">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在教学过程中，为调节和完善教学活动，保证教学目标得以实现而进行的确定学生学习成果的评价</w:t>
      </w:r>
    </w:p>
    <w:p w14:paraId="6A9C600D">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3．总结性评价</w:t>
      </w:r>
    </w:p>
    <w:p w14:paraId="1B7B23D2">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以预先设定的教学目标为基准，对学生达成目标的程度即教学效果做出评价。</w:t>
      </w:r>
    </w:p>
    <w:p w14:paraId="246EF18F">
      <w:pPr>
        <w:keepNext w:val="0"/>
        <w:keepLines w:val="0"/>
        <w:pageBreakBefore w:val="0"/>
        <w:widowControl/>
        <w:kinsoku/>
        <w:wordWrap/>
        <w:topLinePunct w:val="0"/>
        <w:bidi w:val="0"/>
        <w:adjustRightInd/>
        <w:spacing w:beforeAutospacing="0" w:afterAutospacing="0" w:line="500" w:lineRule="exact"/>
        <w:ind w:left="0" w:leftChars="0" w:firstLine="480" w:firstLineChars="0"/>
        <w:jc w:val="left"/>
        <w:textAlignment w:val="auto"/>
        <w:outlineLvl w:val="1"/>
        <w:rPr>
          <w:rFonts w:hint="eastAsia" w:ascii="宋体" w:hAnsi="宋体" w:cs="仿宋"/>
          <w:b/>
          <w:bCs/>
          <w:color w:val="000000"/>
          <w:kern w:val="0"/>
          <w:sz w:val="24"/>
          <w:lang w:bidi="ar"/>
        </w:rPr>
      </w:pPr>
      <w:bookmarkStart w:id="26" w:name="_Toc4041"/>
      <w:r>
        <w:rPr>
          <w:rFonts w:hint="eastAsia" w:ascii="宋体" w:hAnsi="宋体" w:cs="仿宋"/>
          <w:b/>
          <w:bCs/>
          <w:color w:val="000000"/>
          <w:kern w:val="0"/>
          <w:sz w:val="24"/>
          <w:lang w:bidi="ar"/>
        </w:rPr>
        <w:t>（六）质量管理</w:t>
      </w:r>
      <w:bookmarkEnd w:id="26"/>
    </w:p>
    <w:p w14:paraId="4F2AC073">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 xml:space="preserve">1.教学工作是中心工作，教学质量是教学工作永恒的主题。建立科学、规范的教学质量监控体系是加强自我管理、自我约束，不断提高教学质量，增强自我发展能力的重要保证。 </w:t>
      </w:r>
    </w:p>
    <w:p w14:paraId="1F7ED24D">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2.教、学、管是决定和影响教学质量的三个基本要素。为了加强教育教学过程中各个环节的管理，健全教学质量监控机制，不断提高教学质量和管理水平，学校已成立校级教学督导机构，实施对教学质量有效地监督、检查、评估和指导。</w:t>
      </w:r>
    </w:p>
    <w:p w14:paraId="3E7C06B9">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 xml:space="preserve">3.教学督导机构的主要任务包括：建立以评教、评学、评管三个方面为主要内容的教学质量监控体系。评教是对教师的教学质量进行评估和指导；评学是对学生的学习态度、学习效果及成绩进行监督和指导；评管是对教务处及各教学单位的教学管理工作状态、效果及质量进行检查和评估。 </w:t>
      </w:r>
    </w:p>
    <w:p w14:paraId="624D525C">
      <w:pPr>
        <w:keepNext w:val="0"/>
        <w:keepLines w:val="0"/>
        <w:pageBreakBefore w:val="0"/>
        <w:widowControl/>
        <w:kinsoku/>
        <w:wordWrap/>
        <w:topLinePunct w:val="0"/>
        <w:bidi w:val="0"/>
        <w:adjustRightInd/>
        <w:spacing w:beforeAutospacing="0" w:afterAutospacing="0" w:line="500" w:lineRule="exact"/>
        <w:ind w:left="0" w:leftChars="0" w:firstLine="482" w:firstLineChars="0"/>
        <w:jc w:val="left"/>
        <w:textAlignment w:val="auto"/>
        <w:outlineLvl w:val="0"/>
        <w:rPr>
          <w:rStyle w:val="10"/>
          <w:rFonts w:hint="eastAsia" w:ascii="宋体" w:hAnsi="宋体" w:eastAsia="宋体" w:cs="黑体"/>
          <w:b/>
          <w:bCs/>
          <w:kern w:val="0"/>
          <w:sz w:val="24"/>
          <w:lang w:bidi="ar"/>
        </w:rPr>
      </w:pPr>
      <w:bookmarkStart w:id="27" w:name="_Toc28248"/>
      <w:r>
        <w:rPr>
          <w:rStyle w:val="10"/>
          <w:rFonts w:hint="eastAsia" w:ascii="宋体" w:hAnsi="宋体" w:eastAsia="宋体" w:cs="黑体"/>
          <w:b/>
          <w:bCs/>
          <w:kern w:val="0"/>
          <w:sz w:val="24"/>
          <w:lang w:val="en-US" w:eastAsia="zh-CN" w:bidi="ar"/>
        </w:rPr>
        <w:t>十</w:t>
      </w:r>
      <w:r>
        <w:rPr>
          <w:rStyle w:val="10"/>
          <w:rFonts w:hint="eastAsia" w:ascii="宋体" w:hAnsi="宋体" w:eastAsia="宋体" w:cs="黑体"/>
          <w:b/>
          <w:bCs/>
          <w:kern w:val="0"/>
          <w:sz w:val="24"/>
          <w:lang w:bidi="ar"/>
        </w:rPr>
        <w:t>、毕业要求</w:t>
      </w:r>
      <w:bookmarkEnd w:id="27"/>
    </w:p>
    <w:p w14:paraId="7E101238">
      <w:pPr>
        <w:keepNext w:val="0"/>
        <w:keepLines w:val="0"/>
        <w:pageBreakBefore w:val="0"/>
        <w:widowControl/>
        <w:kinsoku/>
        <w:wordWrap/>
        <w:topLinePunct w:val="0"/>
        <w:bidi w:val="0"/>
        <w:adjustRightInd/>
        <w:spacing w:beforeAutospacing="0" w:afterAutospacing="0" w:line="500" w:lineRule="exact"/>
        <w:ind w:left="0" w:leftChars="0" w:firstLine="480"/>
        <w:jc w:val="left"/>
        <w:textAlignment w:val="auto"/>
        <w:rPr>
          <w:rFonts w:hint="eastAsia" w:ascii="宋体" w:hAnsi="宋体" w:cs="仿宋"/>
          <w:color w:val="000000"/>
          <w:kern w:val="0"/>
          <w:sz w:val="24"/>
          <w:lang w:bidi="ar"/>
        </w:rPr>
      </w:pPr>
      <w:r>
        <w:rPr>
          <w:rFonts w:hint="eastAsia" w:ascii="宋体" w:hAnsi="宋体" w:cs="仿宋"/>
          <w:color w:val="000000"/>
          <w:kern w:val="0"/>
          <w:sz w:val="24"/>
          <w:lang w:bidi="ar"/>
        </w:rPr>
        <w:t>本专业学生通过三年年限的学习，修满本专业人才培养方案所规定的学分200分，通过毕业资格审查，达到本专业应有的素质、知识和能力等方面要求方可准予毕业。</w:t>
      </w:r>
    </w:p>
    <w:p w14:paraId="4E325E46"/>
    <w:sectPr>
      <w:footerReference r:id="rId6" w:type="default"/>
      <w:pgSz w:w="11906" w:h="16838"/>
      <w:pgMar w:top="1418" w:right="1418" w:bottom="1418" w:left="1418" w:header="851" w:footer="850" w:gutter="0"/>
      <w:pgBorders>
        <w:top w:val="none" w:sz="0" w:space="0"/>
        <w:left w:val="none" w:sz="0" w:space="0"/>
        <w:bottom w:val="none" w:sz="0" w:space="0"/>
        <w:right w:val="none" w:sz="0" w:space="0"/>
      </w:pgBorders>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4AC01">
    <w:pPr>
      <w:pStyle w:val="3"/>
      <w:jc w:val="center"/>
    </w:pPr>
  </w:p>
  <w:p w14:paraId="725E51CE">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4E65D">
    <w:pPr>
      <w:pStyle w:val="3"/>
      <w:jc w:val="center"/>
    </w:pPr>
  </w:p>
  <w:p w14:paraId="1DA2E3BB">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E61A5">
    <w:pPr>
      <w:pStyle w:val="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ADEDBD">
                          <w:pPr>
                            <w:pStyle w:val="3"/>
                            <w:jc w:val="center"/>
                          </w:pPr>
                          <w:r>
                            <w:fldChar w:fldCharType="begin"/>
                          </w:r>
                          <w:r>
                            <w:instrText xml:space="preserve"> PAGE   \* MERGEFORMAT </w:instrText>
                          </w:r>
                          <w:r>
                            <w:fldChar w:fldCharType="separate"/>
                          </w:r>
                          <w:r>
                            <w:rPr>
                              <w:lang w:val="zh-CN"/>
                            </w:rPr>
                            <w:t>21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0ADEDBD">
                    <w:pPr>
                      <w:pStyle w:val="3"/>
                      <w:jc w:val="center"/>
                    </w:pPr>
                    <w:r>
                      <w:fldChar w:fldCharType="begin"/>
                    </w:r>
                    <w:r>
                      <w:instrText xml:space="preserve"> PAGE   \* MERGEFORMAT </w:instrText>
                    </w:r>
                    <w:r>
                      <w:fldChar w:fldCharType="separate"/>
                    </w:r>
                    <w:r>
                      <w:rPr>
                        <w:lang w:val="zh-CN"/>
                      </w:rPr>
                      <w:t>21</w:t>
                    </w:r>
                    <w:r>
                      <w:fldChar w:fldCharType="end"/>
                    </w:r>
                  </w:p>
                </w:txbxContent>
              </v:textbox>
            </v:shape>
          </w:pict>
        </mc:Fallback>
      </mc:AlternateContent>
    </w:r>
  </w:p>
  <w:p w14:paraId="7151EA7A">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4"/>
      <w:pBdr>
        <w:bottom w:val="single" w:color="auto" w:sz="4" w:space="1"/>
      </w:pBdr>
      <w:ind w:firstLine="540" w:firstLineChars="300"/>
    </w:pPr>
    <w:r>
      <w:drawing>
        <wp:anchor distT="0" distB="0" distL="114300" distR="114300" simplePos="0" relativeHeight="251659264"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3B19CC20">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E46C43"/>
    <w:multiLevelType w:val="singleLevel"/>
    <w:tmpl w:val="C5E46C43"/>
    <w:lvl w:ilvl="0" w:tentative="0">
      <w:start w:val="1"/>
      <w:numFmt w:val="chineseCounting"/>
      <w:suff w:val="nothing"/>
      <w:lvlText w:val="（%1）"/>
      <w:lvlJc w:val="left"/>
      <w:rPr>
        <w:rFonts w:hint="eastAsia"/>
      </w:rPr>
    </w:lvl>
  </w:abstractNum>
  <w:abstractNum w:abstractNumId="1">
    <w:nsid w:val="E424D1FD"/>
    <w:multiLevelType w:val="singleLevel"/>
    <w:tmpl w:val="E424D1FD"/>
    <w:lvl w:ilvl="0" w:tentative="0">
      <w:start w:val="2"/>
      <w:numFmt w:val="decimal"/>
      <w:lvlText w:val="%1."/>
      <w:lvlJc w:val="left"/>
      <w:pPr>
        <w:tabs>
          <w:tab w:val="left" w:pos="312"/>
        </w:tabs>
      </w:pPr>
    </w:lvl>
  </w:abstractNum>
  <w:abstractNum w:abstractNumId="2">
    <w:nsid w:val="73CB6C31"/>
    <w:multiLevelType w:val="singleLevel"/>
    <w:tmpl w:val="73CB6C31"/>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C54541"/>
    <w:rsid w:val="14871176"/>
    <w:rsid w:val="159B2ADC"/>
    <w:rsid w:val="1F5F7177"/>
    <w:rsid w:val="1F8E4E27"/>
    <w:rsid w:val="2F5F6AA8"/>
    <w:rsid w:val="6CDC1D28"/>
    <w:rsid w:val="6DE407DA"/>
    <w:rsid w:val="70C530B4"/>
    <w:rsid w:val="7A2E7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0"/>
    <w:pPr>
      <w:ind w:leftChars="400"/>
    </w:pPr>
    <w:rPr>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rPr>
      <w:szCs w:val="20"/>
    </w:rPr>
  </w:style>
  <w:style w:type="paragraph" w:styleId="6">
    <w:name w:val="toc 2"/>
    <w:basedOn w:val="1"/>
    <w:next w:val="1"/>
    <w:qFormat/>
    <w:uiPriority w:val="0"/>
    <w:pPr>
      <w:ind w:leftChars="200"/>
    </w:pPr>
    <w:rPr>
      <w:szCs w:val="20"/>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bCs/>
    </w:rPr>
  </w:style>
  <w:style w:type="paragraph" w:customStyle="1" w:styleId="11">
    <w:name w:val="佐证材料首页-上标题样式"/>
    <w:basedOn w:val="1"/>
    <w:qFormat/>
    <w:uiPriority w:val="0"/>
    <w:pPr>
      <w:jc w:val="center"/>
    </w:pPr>
    <w:rPr>
      <w:rFonts w:ascii="黑体" w:hAnsi="黑体" w:eastAsia="黑体"/>
      <w:b/>
      <w:sz w:val="44"/>
      <w:szCs w:val="44"/>
    </w:rPr>
  </w:style>
  <w:style w:type="paragraph" w:customStyle="1" w:styleId="12">
    <w:name w:val="佐证材料首页-标题样式"/>
    <w:basedOn w:val="1"/>
    <w:qFormat/>
    <w:uiPriority w:val="0"/>
    <w:pPr>
      <w:jc w:val="center"/>
    </w:pPr>
    <w:rPr>
      <w:rFonts w:ascii="黑体" w:hAnsi="黑体" w:eastAsia="黑体"/>
      <w:b/>
      <w:sz w:val="52"/>
      <w:szCs w:val="52"/>
    </w:rPr>
  </w:style>
  <w:style w:type="paragraph" w:customStyle="1" w:styleId="13">
    <w:name w:val="佐证材料首页-落款样式"/>
    <w:basedOn w:val="1"/>
    <w:qFormat/>
    <w:uiPriority w:val="0"/>
    <w:pPr>
      <w:jc w:val="center"/>
    </w:pPr>
    <w:rPr>
      <w:rFonts w:ascii="黑体" w:hAnsi="黑体" w:eastAsia="黑体"/>
      <w:b/>
      <w:sz w:val="44"/>
      <w:szCs w:val="32"/>
    </w:rPr>
  </w:style>
  <w:style w:type="paragraph" w:customStyle="1" w:styleId="14">
    <w:name w:val="Table Text"/>
    <w:basedOn w:val="1"/>
    <w:semiHidden/>
    <w:qFormat/>
    <w:uiPriority w:val="0"/>
    <w:rPr>
      <w:rFonts w:ascii="宋体" w:hAnsi="宋体" w:cs="宋体"/>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7509</Words>
  <Characters>7917</Characters>
  <Lines>0</Lines>
  <Paragraphs>0</Paragraphs>
  <TotalTime>1</TotalTime>
  <ScaleCrop>false</ScaleCrop>
  <LinksUpToDate>false</LinksUpToDate>
  <CharactersWithSpaces>7988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2025-08-21T14:58:48Z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