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C2E1D">
      <w:pPr>
        <w:pStyle w:val="11"/>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bookmarkStart w:id="0" w:name="_bookmark0"/>
      <w:bookmarkEnd w:id="0"/>
    </w:p>
    <w:p w14:paraId="4FB6DEFC">
      <w:pPr>
        <w:pStyle w:val="11"/>
        <w:rPr>
          <w:rFonts w:hint="eastAsia" w:hAnsi="宋体"/>
          <w:sz w:val="72"/>
          <w:szCs w:val="72"/>
        </w:rPr>
      </w:pPr>
    </w:p>
    <w:p w14:paraId="62447CE0">
      <w:pPr>
        <w:pStyle w:val="11"/>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11"/>
        <w:rPr>
          <w:rFonts w:hint="eastAsia" w:hAnsi="宋体"/>
          <w:sz w:val="72"/>
          <w:szCs w:val="72"/>
        </w:rPr>
      </w:pPr>
      <w:r>
        <w:rPr>
          <w:rFonts w:hint="eastAsia" w:hAnsi="宋体"/>
          <w:sz w:val="72"/>
          <w:szCs w:val="72"/>
          <w:lang w:val="en-US" w:eastAsia="zh-CN"/>
        </w:rPr>
        <w:t>中草药栽培</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6AAAD436">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人</w:t>
      </w:r>
    </w:p>
    <w:p w14:paraId="1C1AEE6C">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才</w:t>
      </w:r>
    </w:p>
    <w:p w14:paraId="7C5A2B01">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培</w:t>
      </w:r>
    </w:p>
    <w:p w14:paraId="3465C125">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养</w:t>
      </w:r>
    </w:p>
    <w:p w14:paraId="0FA94D77">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方</w:t>
      </w:r>
    </w:p>
    <w:p w14:paraId="778740F0">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案</w:t>
      </w:r>
    </w:p>
    <w:p w14:paraId="3E25C8E3">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（2025）</w:t>
      </w:r>
    </w:p>
    <w:p w14:paraId="25F8CEB3">
      <w:pPr>
        <w:pStyle w:val="12"/>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301184F8">
      <w:pPr>
        <w:pStyle w:val="13"/>
        <w:rPr>
          <w:sz w:val="30"/>
          <w:szCs w:val="30"/>
        </w:rPr>
      </w:pPr>
      <w:r>
        <w:rPr>
          <w:rFonts w:hint="eastAsia"/>
          <w:bCs/>
          <w:szCs w:val="44"/>
        </w:rPr>
        <w:t>福建省龙岩市农业学校</w:t>
      </w:r>
    </w:p>
    <w:p w14:paraId="145670D5">
      <w:pPr>
        <w:pageBreakBefore w:val="0"/>
        <w:wordWrap/>
        <w:topLinePunct w:val="0"/>
        <w:bidi w:val="0"/>
        <w:spacing w:beforeAutospacing="0" w:afterAutospacing="0" w:line="440" w:lineRule="exact"/>
        <w:ind w:left="0" w:right="0"/>
        <w:jc w:val="center"/>
        <w:rPr>
          <w:rFonts w:hint="eastAsia" w:ascii="宋体" w:hAnsi="宋体" w:eastAsia="宋体" w:cs="宋体"/>
          <w:sz w:val="24"/>
          <w:szCs w:val="24"/>
        </w:rPr>
      </w:pPr>
    </w:p>
    <w:p w14:paraId="7BE72B26">
      <w:pPr>
        <w:pageBreakBefore w:val="0"/>
        <w:wordWrap/>
        <w:topLinePunct w:val="0"/>
        <w:bidi w:val="0"/>
        <w:spacing w:beforeAutospacing="0" w:afterAutospacing="0" w:line="440" w:lineRule="exact"/>
        <w:ind w:left="0" w:right="0"/>
        <w:jc w:val="both"/>
        <w:rPr>
          <w:rFonts w:hint="eastAsia" w:ascii="宋体" w:hAnsi="宋体" w:eastAsia="宋体" w:cs="宋体"/>
          <w:b/>
          <w:sz w:val="24"/>
          <w:szCs w:val="24"/>
        </w:rPr>
      </w:pPr>
      <w:bookmarkStart w:id="1" w:name="_Toc502083692"/>
      <w:bookmarkStart w:id="44" w:name="_GoBack"/>
      <w:bookmarkEnd w:id="44"/>
    </w:p>
    <w:sdt>
      <w:sdtPr>
        <w:rPr>
          <w:rFonts w:ascii="宋体" w:hAnsi="宋体" w:eastAsia="宋体" w:cs="Times New Roman"/>
          <w:b/>
          <w:bCs/>
          <w:kern w:val="2"/>
          <w:sz w:val="30"/>
          <w:szCs w:val="30"/>
          <w:lang w:val="en-US" w:eastAsia="zh-CN" w:bidi="ar-SA"/>
        </w:rPr>
        <w:id w:val="147476303"/>
        <w15:color w:val="DBDBDB"/>
        <w:docPartObj>
          <w:docPartGallery w:val="Table of Contents"/>
          <w:docPartUnique/>
        </w:docPartObj>
      </w:sdtPr>
      <w:sdtEndPr>
        <w:rPr>
          <w:rFonts w:hint="eastAsia" w:ascii="宋体" w:hAnsi="宋体" w:eastAsia="宋体" w:cs="宋体"/>
          <w:b/>
          <w:bCs/>
          <w:kern w:val="0"/>
          <w:sz w:val="43"/>
          <w:szCs w:val="24"/>
          <w:lang w:val="en-US" w:eastAsia="zh-CN" w:bidi="ar-SA"/>
        </w:rPr>
      </w:sdtEndPr>
      <w:sdtContent>
        <w:p w14:paraId="40B01568">
          <w:pPr>
            <w:spacing w:before="0" w:beforeLines="0" w:after="0" w:afterLines="0" w:line="240" w:lineRule="auto"/>
            <w:ind w:left="0" w:leftChars="0" w:right="0" w:rightChars="0" w:firstLine="0" w:firstLineChars="0"/>
            <w:jc w:val="center"/>
            <w:rPr>
              <w:rFonts w:ascii="宋体" w:hAnsi="宋体" w:eastAsia="宋体" w:cs="Times New Roman"/>
              <w:b/>
              <w:bCs/>
              <w:kern w:val="2"/>
              <w:sz w:val="30"/>
              <w:szCs w:val="30"/>
              <w:lang w:val="en-US" w:eastAsia="zh-CN" w:bidi="ar-SA"/>
            </w:rPr>
          </w:pPr>
          <w:bookmarkStart w:id="2" w:name="_Toc9483"/>
        </w:p>
        <w:p w14:paraId="5B2AFEBE">
          <w:pPr>
            <w:spacing w:before="0" w:beforeLines="0" w:after="0" w:afterLines="0" w:line="240" w:lineRule="auto"/>
            <w:ind w:left="0" w:leftChars="0" w:right="0" w:rightChars="0" w:firstLine="0" w:firstLineChars="0"/>
            <w:jc w:val="center"/>
            <w:rPr>
              <w:rFonts w:ascii="宋体" w:hAnsi="宋体" w:eastAsia="宋体"/>
              <w:b/>
              <w:bCs/>
              <w:sz w:val="30"/>
              <w:szCs w:val="30"/>
            </w:rPr>
          </w:pPr>
          <w:r>
            <w:rPr>
              <w:rFonts w:ascii="宋体" w:hAnsi="宋体" w:eastAsia="宋体"/>
              <w:b/>
              <w:bCs/>
              <w:sz w:val="30"/>
              <w:szCs w:val="30"/>
            </w:rPr>
            <w:t>目</w:t>
          </w:r>
          <w:r>
            <w:rPr>
              <w:rFonts w:hint="eastAsia" w:ascii="宋体" w:hAnsi="宋体" w:eastAsia="宋体"/>
              <w:b/>
              <w:bCs/>
              <w:sz w:val="30"/>
              <w:szCs w:val="30"/>
              <w:lang w:val="en-US" w:eastAsia="zh-CN"/>
            </w:rPr>
            <w:t xml:space="preserve">  </w:t>
          </w:r>
          <w:r>
            <w:rPr>
              <w:rFonts w:ascii="宋体" w:hAnsi="宋体" w:eastAsia="宋体"/>
              <w:b/>
              <w:bCs/>
              <w:sz w:val="30"/>
              <w:szCs w:val="30"/>
            </w:rPr>
            <w:t>录</w:t>
          </w:r>
        </w:p>
        <w:p w14:paraId="583D09D1">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rFonts w:hint="eastAsia" w:ascii="宋体" w:hAnsi="宋体" w:eastAsia="宋体" w:cs="宋体"/>
              <w:b/>
              <w:sz w:val="21"/>
              <w:szCs w:val="21"/>
            </w:rPr>
          </w:pPr>
        </w:p>
        <w:p w14:paraId="70328BFA">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TOC \o "1-1" \h \u </w:instrText>
          </w:r>
          <w:r>
            <w:rPr>
              <w:rFonts w:hint="eastAsia" w:ascii="宋体" w:hAnsi="宋体" w:eastAsia="宋体" w:cs="宋体"/>
              <w:b/>
              <w:sz w:val="21"/>
              <w:szCs w:val="21"/>
            </w:rPr>
            <w:fldChar w:fldCharType="separate"/>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_Toc4666 </w:instrText>
          </w:r>
          <w:r>
            <w:rPr>
              <w:rFonts w:hint="eastAsia" w:ascii="宋体" w:hAnsi="宋体" w:eastAsia="宋体" w:cs="宋体"/>
              <w:sz w:val="21"/>
              <w:szCs w:val="21"/>
            </w:rPr>
            <w:fldChar w:fldCharType="separate"/>
          </w:r>
          <w:r>
            <w:rPr>
              <w:rFonts w:hint="eastAsia" w:ascii="宋体" w:hAnsi="宋体" w:eastAsia="宋体" w:cs="宋体"/>
              <w:sz w:val="21"/>
              <w:szCs w:val="21"/>
            </w:rPr>
            <w:t>一、专业名称及代码</w:t>
          </w:r>
          <w:r>
            <w:rPr>
              <w:sz w:val="21"/>
              <w:szCs w:val="21"/>
            </w:rPr>
            <w:tab/>
          </w:r>
          <w:r>
            <w:rPr>
              <w:sz w:val="21"/>
              <w:szCs w:val="21"/>
            </w:rPr>
            <w:fldChar w:fldCharType="begin"/>
          </w:r>
          <w:r>
            <w:rPr>
              <w:sz w:val="21"/>
              <w:szCs w:val="21"/>
            </w:rPr>
            <w:instrText xml:space="preserve"> PAGEREF _Toc4666 \h </w:instrText>
          </w:r>
          <w:r>
            <w:rPr>
              <w:sz w:val="21"/>
              <w:szCs w:val="21"/>
            </w:rPr>
            <w:fldChar w:fldCharType="separate"/>
          </w:r>
          <w:r>
            <w:rPr>
              <w:sz w:val="21"/>
              <w:szCs w:val="21"/>
            </w:rPr>
            <w:t>1</w:t>
          </w:r>
          <w:r>
            <w:rPr>
              <w:sz w:val="21"/>
              <w:szCs w:val="21"/>
            </w:rPr>
            <w:fldChar w:fldCharType="end"/>
          </w:r>
          <w:r>
            <w:rPr>
              <w:rFonts w:hint="eastAsia" w:ascii="宋体" w:hAnsi="宋体" w:eastAsia="宋体" w:cs="宋体"/>
              <w:sz w:val="21"/>
              <w:szCs w:val="21"/>
            </w:rPr>
            <w:fldChar w:fldCharType="end"/>
          </w:r>
        </w:p>
        <w:p w14:paraId="0A1C5E19">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_Toc17656 </w:instrText>
          </w:r>
          <w:r>
            <w:rPr>
              <w:rFonts w:hint="eastAsia" w:ascii="宋体" w:hAnsi="宋体" w:eastAsia="宋体" w:cs="宋体"/>
              <w:sz w:val="21"/>
              <w:szCs w:val="21"/>
            </w:rPr>
            <w:fldChar w:fldCharType="separate"/>
          </w:r>
          <w:r>
            <w:rPr>
              <w:rFonts w:hint="eastAsia" w:ascii="宋体" w:hAnsi="宋体" w:eastAsia="宋体" w:cs="宋体"/>
              <w:sz w:val="21"/>
              <w:szCs w:val="21"/>
            </w:rPr>
            <w:t>二、入学要求</w:t>
          </w:r>
          <w:r>
            <w:rPr>
              <w:sz w:val="21"/>
              <w:szCs w:val="21"/>
            </w:rPr>
            <w:tab/>
          </w:r>
          <w:r>
            <w:rPr>
              <w:sz w:val="21"/>
              <w:szCs w:val="21"/>
            </w:rPr>
            <w:fldChar w:fldCharType="begin"/>
          </w:r>
          <w:r>
            <w:rPr>
              <w:sz w:val="21"/>
              <w:szCs w:val="21"/>
            </w:rPr>
            <w:instrText xml:space="preserve"> PAGEREF _Toc17656 \h </w:instrText>
          </w:r>
          <w:r>
            <w:rPr>
              <w:sz w:val="21"/>
              <w:szCs w:val="21"/>
            </w:rPr>
            <w:fldChar w:fldCharType="separate"/>
          </w:r>
          <w:r>
            <w:rPr>
              <w:sz w:val="21"/>
              <w:szCs w:val="21"/>
            </w:rPr>
            <w:t>1</w:t>
          </w:r>
          <w:r>
            <w:rPr>
              <w:sz w:val="21"/>
              <w:szCs w:val="21"/>
            </w:rPr>
            <w:fldChar w:fldCharType="end"/>
          </w:r>
          <w:r>
            <w:rPr>
              <w:rFonts w:hint="eastAsia" w:ascii="宋体" w:hAnsi="宋体" w:eastAsia="宋体" w:cs="宋体"/>
              <w:sz w:val="21"/>
              <w:szCs w:val="21"/>
            </w:rPr>
            <w:fldChar w:fldCharType="end"/>
          </w:r>
        </w:p>
        <w:p w14:paraId="3D1D416D">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_Toc23886 </w:instrText>
          </w:r>
          <w:r>
            <w:rPr>
              <w:rFonts w:hint="eastAsia" w:ascii="宋体" w:hAnsi="宋体" w:eastAsia="宋体" w:cs="宋体"/>
              <w:sz w:val="21"/>
              <w:szCs w:val="21"/>
            </w:rPr>
            <w:fldChar w:fldCharType="separate"/>
          </w:r>
          <w:r>
            <w:rPr>
              <w:rFonts w:hint="eastAsia" w:ascii="宋体" w:hAnsi="宋体" w:eastAsia="宋体" w:cs="宋体"/>
              <w:bCs/>
              <w:kern w:val="44"/>
              <w:sz w:val="21"/>
              <w:szCs w:val="21"/>
              <w:lang w:val="en-US" w:eastAsia="zh-CN" w:bidi="ar-SA"/>
            </w:rPr>
            <w:t>三、修业年限</w:t>
          </w:r>
          <w:r>
            <w:rPr>
              <w:sz w:val="21"/>
              <w:szCs w:val="21"/>
            </w:rPr>
            <w:tab/>
          </w:r>
          <w:r>
            <w:rPr>
              <w:sz w:val="21"/>
              <w:szCs w:val="21"/>
            </w:rPr>
            <w:fldChar w:fldCharType="begin"/>
          </w:r>
          <w:r>
            <w:rPr>
              <w:sz w:val="21"/>
              <w:szCs w:val="21"/>
            </w:rPr>
            <w:instrText xml:space="preserve"> PAGEREF _Toc23886 \h </w:instrText>
          </w:r>
          <w:r>
            <w:rPr>
              <w:sz w:val="21"/>
              <w:szCs w:val="21"/>
            </w:rPr>
            <w:fldChar w:fldCharType="separate"/>
          </w:r>
          <w:r>
            <w:rPr>
              <w:sz w:val="21"/>
              <w:szCs w:val="21"/>
            </w:rPr>
            <w:t>1</w:t>
          </w:r>
          <w:r>
            <w:rPr>
              <w:sz w:val="21"/>
              <w:szCs w:val="21"/>
            </w:rPr>
            <w:fldChar w:fldCharType="end"/>
          </w:r>
          <w:r>
            <w:rPr>
              <w:rFonts w:hint="eastAsia" w:ascii="宋体" w:hAnsi="宋体" w:eastAsia="宋体" w:cs="宋体"/>
              <w:sz w:val="21"/>
              <w:szCs w:val="21"/>
            </w:rPr>
            <w:fldChar w:fldCharType="end"/>
          </w:r>
        </w:p>
        <w:p w14:paraId="4719EBB7">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_Toc27728 </w:instrText>
          </w:r>
          <w:r>
            <w:rPr>
              <w:rFonts w:hint="eastAsia" w:ascii="宋体" w:hAnsi="宋体" w:eastAsia="宋体" w:cs="宋体"/>
              <w:sz w:val="21"/>
              <w:szCs w:val="21"/>
            </w:rPr>
            <w:fldChar w:fldCharType="separate"/>
          </w:r>
          <w:r>
            <w:rPr>
              <w:rFonts w:hint="eastAsia" w:ascii="宋体" w:hAnsi="宋体" w:eastAsia="宋体" w:cs="宋体"/>
              <w:sz w:val="21"/>
              <w:szCs w:val="21"/>
            </w:rPr>
            <w:t>四、职业面向</w:t>
          </w:r>
          <w:r>
            <w:rPr>
              <w:sz w:val="21"/>
              <w:szCs w:val="21"/>
            </w:rPr>
            <w:tab/>
          </w:r>
          <w:r>
            <w:rPr>
              <w:sz w:val="21"/>
              <w:szCs w:val="21"/>
            </w:rPr>
            <w:fldChar w:fldCharType="begin"/>
          </w:r>
          <w:r>
            <w:rPr>
              <w:sz w:val="21"/>
              <w:szCs w:val="21"/>
            </w:rPr>
            <w:instrText xml:space="preserve"> PAGEREF _Toc27728 \h </w:instrText>
          </w:r>
          <w:r>
            <w:rPr>
              <w:sz w:val="21"/>
              <w:szCs w:val="21"/>
            </w:rPr>
            <w:fldChar w:fldCharType="separate"/>
          </w:r>
          <w:r>
            <w:rPr>
              <w:sz w:val="21"/>
              <w:szCs w:val="21"/>
            </w:rPr>
            <w:t>1</w:t>
          </w:r>
          <w:r>
            <w:rPr>
              <w:sz w:val="21"/>
              <w:szCs w:val="21"/>
            </w:rPr>
            <w:fldChar w:fldCharType="end"/>
          </w:r>
          <w:r>
            <w:rPr>
              <w:rFonts w:hint="eastAsia" w:ascii="宋体" w:hAnsi="宋体" w:eastAsia="宋体" w:cs="宋体"/>
              <w:sz w:val="21"/>
              <w:szCs w:val="21"/>
            </w:rPr>
            <w:fldChar w:fldCharType="end"/>
          </w:r>
        </w:p>
        <w:p w14:paraId="31E5D328">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_Toc14893 </w:instrText>
          </w:r>
          <w:r>
            <w:rPr>
              <w:rFonts w:hint="eastAsia" w:ascii="宋体" w:hAnsi="宋体" w:eastAsia="宋体" w:cs="宋体"/>
              <w:sz w:val="21"/>
              <w:szCs w:val="21"/>
            </w:rPr>
            <w:fldChar w:fldCharType="separate"/>
          </w:r>
          <w:r>
            <w:rPr>
              <w:rFonts w:hint="eastAsia" w:ascii="宋体" w:hAnsi="宋体" w:eastAsia="宋体" w:cs="宋体"/>
              <w:sz w:val="21"/>
              <w:szCs w:val="21"/>
            </w:rPr>
            <w:t>五、培养目标与培养规格</w:t>
          </w:r>
          <w:r>
            <w:rPr>
              <w:sz w:val="21"/>
              <w:szCs w:val="21"/>
            </w:rPr>
            <w:tab/>
          </w:r>
          <w:r>
            <w:rPr>
              <w:sz w:val="21"/>
              <w:szCs w:val="21"/>
            </w:rPr>
            <w:fldChar w:fldCharType="begin"/>
          </w:r>
          <w:r>
            <w:rPr>
              <w:sz w:val="21"/>
              <w:szCs w:val="21"/>
            </w:rPr>
            <w:instrText xml:space="preserve"> PAGEREF _Toc14893 \h </w:instrText>
          </w:r>
          <w:r>
            <w:rPr>
              <w:sz w:val="21"/>
              <w:szCs w:val="21"/>
            </w:rPr>
            <w:fldChar w:fldCharType="separate"/>
          </w:r>
          <w:r>
            <w:rPr>
              <w:sz w:val="21"/>
              <w:szCs w:val="21"/>
            </w:rPr>
            <w:t>1</w:t>
          </w:r>
          <w:r>
            <w:rPr>
              <w:sz w:val="21"/>
              <w:szCs w:val="21"/>
            </w:rPr>
            <w:fldChar w:fldCharType="end"/>
          </w:r>
          <w:r>
            <w:rPr>
              <w:rFonts w:hint="eastAsia" w:ascii="宋体" w:hAnsi="宋体" w:eastAsia="宋体" w:cs="宋体"/>
              <w:sz w:val="21"/>
              <w:szCs w:val="21"/>
            </w:rPr>
            <w:fldChar w:fldCharType="end"/>
          </w:r>
        </w:p>
        <w:p w14:paraId="5A52D9F8">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_Toc5914 </w:instrText>
          </w:r>
          <w:r>
            <w:rPr>
              <w:rFonts w:hint="eastAsia" w:ascii="宋体" w:hAnsi="宋体" w:eastAsia="宋体" w:cs="宋体"/>
              <w:sz w:val="21"/>
              <w:szCs w:val="21"/>
            </w:rPr>
            <w:fldChar w:fldCharType="separate"/>
          </w:r>
          <w:r>
            <w:rPr>
              <w:rFonts w:hint="eastAsia" w:ascii="宋体" w:hAnsi="宋体" w:eastAsia="宋体" w:cs="宋体"/>
              <w:bCs/>
              <w:sz w:val="21"/>
              <w:szCs w:val="21"/>
            </w:rPr>
            <w:t>（一） 培养目标</w:t>
          </w:r>
          <w:r>
            <w:rPr>
              <w:sz w:val="21"/>
              <w:szCs w:val="21"/>
            </w:rPr>
            <w:tab/>
          </w:r>
          <w:r>
            <w:rPr>
              <w:sz w:val="21"/>
              <w:szCs w:val="21"/>
            </w:rPr>
            <w:fldChar w:fldCharType="begin"/>
          </w:r>
          <w:r>
            <w:rPr>
              <w:sz w:val="21"/>
              <w:szCs w:val="21"/>
            </w:rPr>
            <w:instrText xml:space="preserve"> PAGEREF _Toc5914 \h </w:instrText>
          </w:r>
          <w:r>
            <w:rPr>
              <w:sz w:val="21"/>
              <w:szCs w:val="21"/>
            </w:rPr>
            <w:fldChar w:fldCharType="separate"/>
          </w:r>
          <w:r>
            <w:rPr>
              <w:sz w:val="21"/>
              <w:szCs w:val="21"/>
            </w:rPr>
            <w:t>1</w:t>
          </w:r>
          <w:r>
            <w:rPr>
              <w:sz w:val="21"/>
              <w:szCs w:val="21"/>
            </w:rPr>
            <w:fldChar w:fldCharType="end"/>
          </w:r>
          <w:r>
            <w:rPr>
              <w:rFonts w:hint="eastAsia" w:ascii="宋体" w:hAnsi="宋体" w:eastAsia="宋体" w:cs="宋体"/>
              <w:sz w:val="21"/>
              <w:szCs w:val="21"/>
            </w:rPr>
            <w:fldChar w:fldCharType="end"/>
          </w:r>
        </w:p>
        <w:p w14:paraId="0464BA54">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_Toc18230 </w:instrText>
          </w:r>
          <w:r>
            <w:rPr>
              <w:rFonts w:hint="eastAsia" w:ascii="宋体" w:hAnsi="宋体" w:eastAsia="宋体" w:cs="宋体"/>
              <w:sz w:val="21"/>
              <w:szCs w:val="21"/>
            </w:rPr>
            <w:fldChar w:fldCharType="separate"/>
          </w:r>
          <w:r>
            <w:rPr>
              <w:rFonts w:hint="eastAsia" w:ascii="宋体" w:hAnsi="宋体" w:eastAsia="宋体" w:cs="宋体"/>
              <w:bCs/>
              <w:sz w:val="21"/>
              <w:szCs w:val="21"/>
            </w:rPr>
            <w:t>（二） 培养规格</w:t>
          </w:r>
          <w:r>
            <w:rPr>
              <w:sz w:val="21"/>
              <w:szCs w:val="21"/>
            </w:rPr>
            <w:tab/>
          </w:r>
          <w:r>
            <w:rPr>
              <w:sz w:val="21"/>
              <w:szCs w:val="21"/>
            </w:rPr>
            <w:fldChar w:fldCharType="begin"/>
          </w:r>
          <w:r>
            <w:rPr>
              <w:sz w:val="21"/>
              <w:szCs w:val="21"/>
            </w:rPr>
            <w:instrText xml:space="preserve"> PAGEREF _Toc18230 \h </w:instrText>
          </w:r>
          <w:r>
            <w:rPr>
              <w:sz w:val="21"/>
              <w:szCs w:val="21"/>
            </w:rPr>
            <w:fldChar w:fldCharType="separate"/>
          </w:r>
          <w:r>
            <w:rPr>
              <w:sz w:val="21"/>
              <w:szCs w:val="21"/>
            </w:rPr>
            <w:t>1</w:t>
          </w:r>
          <w:r>
            <w:rPr>
              <w:sz w:val="21"/>
              <w:szCs w:val="21"/>
            </w:rPr>
            <w:fldChar w:fldCharType="end"/>
          </w:r>
          <w:r>
            <w:rPr>
              <w:rFonts w:hint="eastAsia" w:ascii="宋体" w:hAnsi="宋体" w:eastAsia="宋体" w:cs="宋体"/>
              <w:sz w:val="21"/>
              <w:szCs w:val="21"/>
            </w:rPr>
            <w:fldChar w:fldCharType="end"/>
          </w:r>
        </w:p>
        <w:p w14:paraId="15953D8A">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_Toc21223 </w:instrText>
          </w:r>
          <w:r>
            <w:rPr>
              <w:rFonts w:hint="eastAsia" w:ascii="宋体" w:hAnsi="宋体" w:eastAsia="宋体" w:cs="宋体"/>
              <w:sz w:val="21"/>
              <w:szCs w:val="21"/>
            </w:rPr>
            <w:fldChar w:fldCharType="separate"/>
          </w:r>
          <w:r>
            <w:rPr>
              <w:rFonts w:hint="eastAsia" w:ascii="宋体" w:hAnsi="宋体" w:eastAsia="宋体" w:cs="宋体"/>
              <w:sz w:val="21"/>
              <w:szCs w:val="21"/>
            </w:rPr>
            <w:t>六、课程设置及要求</w:t>
          </w:r>
          <w:r>
            <w:rPr>
              <w:sz w:val="21"/>
              <w:szCs w:val="21"/>
            </w:rPr>
            <w:tab/>
          </w:r>
          <w:r>
            <w:rPr>
              <w:sz w:val="21"/>
              <w:szCs w:val="21"/>
            </w:rPr>
            <w:fldChar w:fldCharType="begin"/>
          </w:r>
          <w:r>
            <w:rPr>
              <w:sz w:val="21"/>
              <w:szCs w:val="21"/>
            </w:rPr>
            <w:instrText xml:space="preserve"> PAGEREF _Toc21223 \h </w:instrText>
          </w:r>
          <w:r>
            <w:rPr>
              <w:sz w:val="21"/>
              <w:szCs w:val="21"/>
            </w:rPr>
            <w:fldChar w:fldCharType="separate"/>
          </w:r>
          <w:r>
            <w:rPr>
              <w:sz w:val="21"/>
              <w:szCs w:val="21"/>
            </w:rPr>
            <w:t>3</w:t>
          </w:r>
          <w:r>
            <w:rPr>
              <w:sz w:val="21"/>
              <w:szCs w:val="21"/>
            </w:rPr>
            <w:fldChar w:fldCharType="end"/>
          </w:r>
          <w:r>
            <w:rPr>
              <w:rFonts w:hint="eastAsia" w:ascii="宋体" w:hAnsi="宋体" w:eastAsia="宋体" w:cs="宋体"/>
              <w:sz w:val="21"/>
              <w:szCs w:val="21"/>
            </w:rPr>
            <w:fldChar w:fldCharType="end"/>
          </w:r>
        </w:p>
        <w:p w14:paraId="18301A29">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_Toc18876 </w:instrText>
          </w:r>
          <w:r>
            <w:rPr>
              <w:rFonts w:hint="eastAsia" w:ascii="宋体" w:hAnsi="宋体" w:eastAsia="宋体" w:cs="宋体"/>
              <w:sz w:val="21"/>
              <w:szCs w:val="21"/>
            </w:rPr>
            <w:fldChar w:fldCharType="separate"/>
          </w:r>
          <w:r>
            <w:rPr>
              <w:rFonts w:hint="eastAsia" w:ascii="宋体" w:hAnsi="宋体" w:eastAsia="宋体" w:cs="宋体"/>
              <w:sz w:val="21"/>
              <w:szCs w:val="21"/>
            </w:rPr>
            <w:t>（一） 课程结构</w:t>
          </w:r>
          <w:r>
            <w:rPr>
              <w:sz w:val="21"/>
              <w:szCs w:val="21"/>
            </w:rPr>
            <w:tab/>
          </w:r>
          <w:r>
            <w:rPr>
              <w:sz w:val="21"/>
              <w:szCs w:val="21"/>
            </w:rPr>
            <w:fldChar w:fldCharType="begin"/>
          </w:r>
          <w:r>
            <w:rPr>
              <w:sz w:val="21"/>
              <w:szCs w:val="21"/>
            </w:rPr>
            <w:instrText xml:space="preserve"> PAGEREF _Toc18876 \h </w:instrText>
          </w:r>
          <w:r>
            <w:rPr>
              <w:sz w:val="21"/>
              <w:szCs w:val="21"/>
            </w:rPr>
            <w:fldChar w:fldCharType="separate"/>
          </w:r>
          <w:r>
            <w:rPr>
              <w:sz w:val="21"/>
              <w:szCs w:val="21"/>
            </w:rPr>
            <w:t>3</w:t>
          </w:r>
          <w:r>
            <w:rPr>
              <w:sz w:val="21"/>
              <w:szCs w:val="21"/>
            </w:rPr>
            <w:fldChar w:fldCharType="end"/>
          </w:r>
          <w:r>
            <w:rPr>
              <w:rFonts w:hint="eastAsia" w:ascii="宋体" w:hAnsi="宋体" w:eastAsia="宋体" w:cs="宋体"/>
              <w:sz w:val="21"/>
              <w:szCs w:val="21"/>
            </w:rPr>
            <w:fldChar w:fldCharType="end"/>
          </w:r>
        </w:p>
        <w:p w14:paraId="6474B1BE">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_Toc3509 </w:instrText>
          </w:r>
          <w:r>
            <w:rPr>
              <w:rFonts w:hint="eastAsia" w:ascii="宋体" w:hAnsi="宋体" w:eastAsia="宋体" w:cs="宋体"/>
              <w:sz w:val="21"/>
              <w:szCs w:val="21"/>
            </w:rPr>
            <w:fldChar w:fldCharType="separate"/>
          </w:r>
          <w:r>
            <w:rPr>
              <w:rFonts w:hint="eastAsia" w:ascii="宋体" w:hAnsi="宋体" w:eastAsia="宋体" w:cs="宋体"/>
              <w:sz w:val="21"/>
              <w:szCs w:val="21"/>
            </w:rPr>
            <w:t>（二） 课程设置及要求</w:t>
          </w:r>
          <w:r>
            <w:rPr>
              <w:sz w:val="21"/>
              <w:szCs w:val="21"/>
            </w:rPr>
            <w:tab/>
          </w:r>
          <w:r>
            <w:rPr>
              <w:sz w:val="21"/>
              <w:szCs w:val="21"/>
            </w:rPr>
            <w:fldChar w:fldCharType="begin"/>
          </w:r>
          <w:r>
            <w:rPr>
              <w:sz w:val="21"/>
              <w:szCs w:val="21"/>
            </w:rPr>
            <w:instrText xml:space="preserve"> PAGEREF _Toc3509 \h </w:instrText>
          </w:r>
          <w:r>
            <w:rPr>
              <w:sz w:val="21"/>
              <w:szCs w:val="21"/>
            </w:rPr>
            <w:fldChar w:fldCharType="separate"/>
          </w:r>
          <w:r>
            <w:rPr>
              <w:sz w:val="21"/>
              <w:szCs w:val="21"/>
            </w:rPr>
            <w:t>3</w:t>
          </w:r>
          <w:r>
            <w:rPr>
              <w:sz w:val="21"/>
              <w:szCs w:val="21"/>
            </w:rPr>
            <w:fldChar w:fldCharType="end"/>
          </w:r>
          <w:r>
            <w:rPr>
              <w:rFonts w:hint="eastAsia" w:ascii="宋体" w:hAnsi="宋体" w:eastAsia="宋体" w:cs="宋体"/>
              <w:sz w:val="21"/>
              <w:szCs w:val="21"/>
            </w:rPr>
            <w:fldChar w:fldCharType="end"/>
          </w:r>
        </w:p>
        <w:p w14:paraId="704210B0">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_Toc9680 </w:instrText>
          </w:r>
          <w:r>
            <w:rPr>
              <w:rFonts w:hint="eastAsia" w:ascii="宋体" w:hAnsi="宋体" w:eastAsia="宋体" w:cs="宋体"/>
              <w:sz w:val="21"/>
              <w:szCs w:val="21"/>
            </w:rPr>
            <w:fldChar w:fldCharType="separate"/>
          </w:r>
          <w:r>
            <w:rPr>
              <w:rFonts w:hint="eastAsia" w:ascii="宋体" w:hAnsi="宋体" w:eastAsia="宋体" w:cs="宋体"/>
              <w:sz w:val="21"/>
              <w:szCs w:val="21"/>
            </w:rPr>
            <w:t>七、教学进程总体安排</w:t>
          </w:r>
          <w:r>
            <w:rPr>
              <w:sz w:val="21"/>
              <w:szCs w:val="21"/>
            </w:rPr>
            <w:tab/>
          </w:r>
          <w:r>
            <w:rPr>
              <w:sz w:val="21"/>
              <w:szCs w:val="21"/>
            </w:rPr>
            <w:fldChar w:fldCharType="begin"/>
          </w:r>
          <w:r>
            <w:rPr>
              <w:sz w:val="21"/>
              <w:szCs w:val="21"/>
            </w:rPr>
            <w:instrText xml:space="preserve"> PAGEREF _Toc9680 \h </w:instrText>
          </w:r>
          <w:r>
            <w:rPr>
              <w:sz w:val="21"/>
              <w:szCs w:val="21"/>
            </w:rPr>
            <w:fldChar w:fldCharType="separate"/>
          </w:r>
          <w:r>
            <w:rPr>
              <w:sz w:val="21"/>
              <w:szCs w:val="21"/>
            </w:rPr>
            <w:t>13</w:t>
          </w:r>
          <w:r>
            <w:rPr>
              <w:sz w:val="21"/>
              <w:szCs w:val="21"/>
            </w:rPr>
            <w:fldChar w:fldCharType="end"/>
          </w:r>
          <w:r>
            <w:rPr>
              <w:rFonts w:hint="eastAsia" w:ascii="宋体" w:hAnsi="宋体" w:eastAsia="宋体" w:cs="宋体"/>
              <w:sz w:val="21"/>
              <w:szCs w:val="21"/>
            </w:rPr>
            <w:fldChar w:fldCharType="end"/>
          </w:r>
        </w:p>
        <w:p w14:paraId="1890DC0A">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_Toc22812 </w:instrText>
          </w:r>
          <w:r>
            <w:rPr>
              <w:rFonts w:hint="eastAsia" w:ascii="宋体" w:hAnsi="宋体" w:eastAsia="宋体" w:cs="宋体"/>
              <w:sz w:val="21"/>
              <w:szCs w:val="21"/>
            </w:rPr>
            <w:fldChar w:fldCharType="separate"/>
          </w:r>
          <w:r>
            <w:rPr>
              <w:rFonts w:hint="eastAsia" w:ascii="宋体" w:hAnsi="宋体" w:eastAsia="宋体" w:cs="宋体"/>
              <w:sz w:val="21"/>
              <w:szCs w:val="21"/>
              <w:highlight w:val="none"/>
            </w:rPr>
            <w:t>八、实施保障</w:t>
          </w:r>
          <w:r>
            <w:rPr>
              <w:sz w:val="21"/>
              <w:szCs w:val="21"/>
            </w:rPr>
            <w:tab/>
          </w:r>
          <w:r>
            <w:rPr>
              <w:sz w:val="21"/>
              <w:szCs w:val="21"/>
            </w:rPr>
            <w:fldChar w:fldCharType="begin"/>
          </w:r>
          <w:r>
            <w:rPr>
              <w:sz w:val="21"/>
              <w:szCs w:val="21"/>
            </w:rPr>
            <w:instrText xml:space="preserve"> PAGEREF _Toc22812 \h </w:instrText>
          </w:r>
          <w:r>
            <w:rPr>
              <w:sz w:val="21"/>
              <w:szCs w:val="21"/>
            </w:rPr>
            <w:fldChar w:fldCharType="separate"/>
          </w:r>
          <w:r>
            <w:rPr>
              <w:sz w:val="21"/>
              <w:szCs w:val="21"/>
            </w:rPr>
            <w:t>17</w:t>
          </w:r>
          <w:r>
            <w:rPr>
              <w:sz w:val="21"/>
              <w:szCs w:val="21"/>
            </w:rPr>
            <w:fldChar w:fldCharType="end"/>
          </w:r>
          <w:r>
            <w:rPr>
              <w:rFonts w:hint="eastAsia" w:ascii="宋体" w:hAnsi="宋体" w:eastAsia="宋体" w:cs="宋体"/>
              <w:sz w:val="21"/>
              <w:szCs w:val="21"/>
            </w:rPr>
            <w:fldChar w:fldCharType="end"/>
          </w:r>
        </w:p>
        <w:p w14:paraId="519468A7">
          <w:pPr>
            <w:pStyle w:val="7"/>
            <w:keepNext w:val="0"/>
            <w:keepLines w:val="0"/>
            <w:pageBreakBefore w:val="0"/>
            <w:widowControl w:val="0"/>
            <w:tabs>
              <w:tab w:val="right" w:leader="dot" w:pos="9383"/>
            </w:tabs>
            <w:kinsoku/>
            <w:wordWrap/>
            <w:overflowPunct/>
            <w:topLinePunct w:val="0"/>
            <w:bidi w:val="0"/>
            <w:adjustRightInd/>
            <w:snapToGrid/>
            <w:spacing w:line="440" w:lineRule="exact"/>
            <w:textAlignment w:val="auto"/>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_Toc5454 </w:instrText>
          </w:r>
          <w:r>
            <w:rPr>
              <w:rFonts w:hint="eastAsia" w:ascii="宋体" w:hAnsi="宋体" w:eastAsia="宋体" w:cs="宋体"/>
              <w:sz w:val="21"/>
              <w:szCs w:val="21"/>
            </w:rPr>
            <w:fldChar w:fldCharType="separate"/>
          </w:r>
          <w:r>
            <w:rPr>
              <w:rFonts w:hint="eastAsia" w:ascii="宋体" w:hAnsi="宋体" w:eastAsia="宋体" w:cs="宋体"/>
              <w:sz w:val="21"/>
              <w:szCs w:val="21"/>
            </w:rPr>
            <w:t>九、毕业要求</w:t>
          </w:r>
          <w:r>
            <w:rPr>
              <w:sz w:val="21"/>
              <w:szCs w:val="21"/>
            </w:rPr>
            <w:tab/>
          </w:r>
          <w:r>
            <w:rPr>
              <w:sz w:val="21"/>
              <w:szCs w:val="21"/>
            </w:rPr>
            <w:fldChar w:fldCharType="begin"/>
          </w:r>
          <w:r>
            <w:rPr>
              <w:sz w:val="21"/>
              <w:szCs w:val="21"/>
            </w:rPr>
            <w:instrText xml:space="preserve"> PAGEREF _Toc5454 \h </w:instrText>
          </w:r>
          <w:r>
            <w:rPr>
              <w:sz w:val="21"/>
              <w:szCs w:val="21"/>
            </w:rPr>
            <w:fldChar w:fldCharType="separate"/>
          </w:r>
          <w:r>
            <w:rPr>
              <w:sz w:val="21"/>
              <w:szCs w:val="21"/>
            </w:rPr>
            <w:t>24</w:t>
          </w:r>
          <w:r>
            <w:rPr>
              <w:sz w:val="21"/>
              <w:szCs w:val="21"/>
            </w:rPr>
            <w:fldChar w:fldCharType="end"/>
          </w:r>
          <w:r>
            <w:rPr>
              <w:rFonts w:hint="eastAsia" w:ascii="宋体" w:hAnsi="宋体" w:eastAsia="宋体" w:cs="宋体"/>
              <w:sz w:val="21"/>
              <w:szCs w:val="21"/>
            </w:rPr>
            <w:fldChar w:fldCharType="end"/>
          </w:r>
        </w:p>
        <w:p w14:paraId="341C46DF">
          <w:pPr>
            <w:pStyle w:val="4"/>
            <w:keepNext w:val="0"/>
            <w:keepLines w:val="0"/>
            <w:pageBreakBefore w:val="0"/>
            <w:widowControl w:val="0"/>
            <w:kinsoku/>
            <w:wordWrap/>
            <w:overflowPunct/>
            <w:topLinePunct w:val="0"/>
            <w:autoSpaceDE w:val="0"/>
            <w:autoSpaceDN w:val="0"/>
            <w:bidi w:val="0"/>
            <w:adjustRightInd/>
            <w:snapToGrid/>
            <w:spacing w:beforeAutospacing="0" w:afterAutospacing="0" w:line="440" w:lineRule="exact"/>
            <w:ind w:left="0" w:leftChars="0" w:right="0"/>
            <w:textAlignment w:val="auto"/>
            <w:outlineLvl w:val="0"/>
            <w:rPr>
              <w:rFonts w:hint="eastAsia" w:ascii="宋体" w:hAnsi="宋体" w:eastAsia="宋体" w:cs="宋体"/>
              <w:kern w:val="0"/>
              <w:sz w:val="43"/>
              <w:szCs w:val="24"/>
              <w:lang w:val="en-US" w:eastAsia="zh-CN" w:bidi="ar-SA"/>
            </w:rPr>
          </w:pPr>
          <w:r>
            <w:rPr>
              <w:rFonts w:hint="eastAsia" w:ascii="宋体" w:hAnsi="宋体" w:eastAsia="宋体" w:cs="宋体"/>
              <w:sz w:val="21"/>
              <w:szCs w:val="21"/>
            </w:rPr>
            <w:fldChar w:fldCharType="end"/>
          </w:r>
        </w:p>
      </w:sdtContent>
    </w:sdt>
    <w:p w14:paraId="0A1BAD18">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kern w:val="0"/>
          <w:sz w:val="43"/>
          <w:szCs w:val="24"/>
          <w:lang w:val="en-US" w:eastAsia="zh-CN" w:bidi="ar-SA"/>
        </w:rPr>
      </w:pPr>
    </w:p>
    <w:p w14:paraId="3872D587">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kern w:val="0"/>
          <w:sz w:val="43"/>
          <w:szCs w:val="24"/>
          <w:lang w:val="en-US" w:eastAsia="zh-CN" w:bidi="ar-SA"/>
        </w:rPr>
      </w:pPr>
    </w:p>
    <w:p w14:paraId="3589478F">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kern w:val="0"/>
          <w:sz w:val="43"/>
          <w:szCs w:val="24"/>
          <w:lang w:val="en-US" w:eastAsia="zh-CN" w:bidi="ar-SA"/>
        </w:rPr>
      </w:pPr>
    </w:p>
    <w:p w14:paraId="714E29F9">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kern w:val="0"/>
          <w:sz w:val="43"/>
          <w:szCs w:val="24"/>
          <w:lang w:val="en-US" w:eastAsia="zh-CN" w:bidi="ar-SA"/>
        </w:rPr>
      </w:pPr>
    </w:p>
    <w:p w14:paraId="01B56D7A">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kern w:val="0"/>
          <w:sz w:val="43"/>
          <w:szCs w:val="24"/>
          <w:lang w:val="en-US" w:eastAsia="zh-CN" w:bidi="ar-SA"/>
        </w:rPr>
      </w:pPr>
    </w:p>
    <w:p w14:paraId="54384DC3">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kern w:val="0"/>
          <w:sz w:val="43"/>
          <w:szCs w:val="24"/>
          <w:lang w:val="en-US" w:eastAsia="zh-CN" w:bidi="ar-SA"/>
        </w:rPr>
      </w:pPr>
    </w:p>
    <w:p w14:paraId="533D88FB">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kern w:val="0"/>
          <w:sz w:val="43"/>
          <w:szCs w:val="24"/>
          <w:lang w:val="en-US" w:eastAsia="zh-CN" w:bidi="ar-SA"/>
        </w:rPr>
      </w:pPr>
    </w:p>
    <w:p w14:paraId="021ED55F">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kern w:val="0"/>
          <w:sz w:val="43"/>
          <w:szCs w:val="24"/>
          <w:lang w:val="en-US" w:eastAsia="zh-CN" w:bidi="ar-SA"/>
        </w:rPr>
      </w:pPr>
    </w:p>
    <w:p w14:paraId="2D1CFBFD">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sectPr>
          <w:headerReference r:id="rId3" w:type="default"/>
          <w:pgSz w:w="11906" w:h="16838"/>
          <w:pgMar w:top="1418" w:right="1162" w:bottom="1418" w:left="1361" w:header="851" w:footer="992" w:gutter="0"/>
          <w:pgNumType w:start="1"/>
          <w:cols w:space="720" w:num="1"/>
          <w:titlePg/>
          <w:docGrid w:type="lines" w:linePitch="312" w:charSpace="0"/>
        </w:sectPr>
      </w:pPr>
      <w:bookmarkStart w:id="3" w:name="_Toc4666"/>
    </w:p>
    <w:p w14:paraId="164C9CE0">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r>
        <w:rPr>
          <w:rFonts w:hint="eastAsia" w:ascii="宋体" w:hAnsi="宋体" w:eastAsia="宋体" w:cs="宋体"/>
          <w:b/>
          <w:sz w:val="24"/>
          <w:szCs w:val="24"/>
        </w:rPr>
        <w:t>一、专业名称及代码</w:t>
      </w:r>
      <w:bookmarkEnd w:id="2"/>
      <w:bookmarkEnd w:id="3"/>
    </w:p>
    <w:p w14:paraId="033AE8E1">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专业名称：</w:t>
      </w:r>
      <w:r>
        <w:rPr>
          <w:rFonts w:hint="eastAsia" w:ascii="宋体" w:hAnsi="宋体" w:eastAsia="宋体" w:cs="宋体"/>
          <w:sz w:val="24"/>
          <w:szCs w:val="24"/>
          <w:lang w:val="en-US" w:eastAsia="zh-CN"/>
        </w:rPr>
        <w:t>中草药栽培</w:t>
      </w:r>
    </w:p>
    <w:p w14:paraId="08742F0E">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专业代码：</w:t>
      </w:r>
      <w:r>
        <w:rPr>
          <w:rFonts w:hint="eastAsia" w:ascii="宋体" w:hAnsi="宋体" w:eastAsia="宋体" w:cs="宋体"/>
          <w:sz w:val="24"/>
          <w:szCs w:val="24"/>
          <w:lang w:val="en-US" w:eastAsia="zh-CN"/>
        </w:rPr>
        <w:t>610108</w:t>
      </w:r>
    </w:p>
    <w:p w14:paraId="49A352FA">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专业大类：农林牧渔大类</w:t>
      </w:r>
    </w:p>
    <w:p w14:paraId="5DD882F1">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sz w:val="24"/>
          <w:szCs w:val="24"/>
        </w:rPr>
      </w:pPr>
      <w:bookmarkStart w:id="4" w:name="_Toc4749"/>
      <w:bookmarkStart w:id="5" w:name="_Toc18162"/>
      <w:bookmarkStart w:id="6" w:name="_Toc17656"/>
      <w:bookmarkStart w:id="7" w:name="_Toc29758"/>
      <w:r>
        <w:rPr>
          <w:rFonts w:hint="eastAsia" w:ascii="宋体" w:hAnsi="宋体" w:eastAsia="宋体" w:cs="宋体"/>
          <w:sz w:val="24"/>
          <w:szCs w:val="24"/>
        </w:rPr>
        <w:t>二、入学要求</w:t>
      </w:r>
      <w:bookmarkEnd w:id="4"/>
      <w:bookmarkEnd w:id="5"/>
      <w:bookmarkEnd w:id="6"/>
      <w:bookmarkEnd w:id="7"/>
    </w:p>
    <w:p w14:paraId="0E7181D9">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初中毕业生或具有同等学力者</w:t>
      </w:r>
    </w:p>
    <w:p w14:paraId="4AD78247">
      <w:pPr>
        <w:keepNext w:val="0"/>
        <w:keepLines w:val="0"/>
        <w:pageBreakBefore w:val="0"/>
        <w:widowControl/>
        <w:suppressLineNumbers w:val="0"/>
        <w:kinsoku/>
        <w:wordWrap/>
        <w:overflowPunct/>
        <w:autoSpaceDE/>
        <w:autoSpaceDN/>
        <w:bidi w:val="0"/>
        <w:spacing w:beforeAutospacing="0" w:afterAutospacing="0" w:line="440" w:lineRule="exact"/>
        <w:ind w:left="0" w:leftChars="0" w:right="0"/>
        <w:jc w:val="left"/>
        <w:outlineLvl w:val="0"/>
        <w:rPr>
          <w:rFonts w:hint="eastAsia" w:ascii="宋体" w:hAnsi="宋体" w:eastAsia="宋体" w:cs="宋体"/>
          <w:b/>
          <w:bCs/>
          <w:kern w:val="44"/>
          <w:sz w:val="24"/>
          <w:szCs w:val="24"/>
          <w:lang w:val="en-US" w:eastAsia="zh-CN" w:bidi="ar-SA"/>
        </w:rPr>
      </w:pPr>
      <w:bookmarkStart w:id="8" w:name="_Toc23886"/>
      <w:bookmarkStart w:id="9" w:name="_Toc31411"/>
      <w:r>
        <w:rPr>
          <w:rFonts w:hint="eastAsia" w:ascii="宋体" w:hAnsi="宋体" w:eastAsia="宋体" w:cs="宋体"/>
          <w:b/>
          <w:bCs/>
          <w:kern w:val="44"/>
          <w:sz w:val="24"/>
          <w:szCs w:val="24"/>
          <w:lang w:val="en-US" w:eastAsia="zh-CN" w:bidi="ar-SA"/>
        </w:rPr>
        <w:t>三、修业年限</w:t>
      </w:r>
      <w:bookmarkEnd w:id="8"/>
      <w:bookmarkEnd w:id="9"/>
      <w:r>
        <w:rPr>
          <w:rFonts w:hint="eastAsia" w:ascii="宋体" w:hAnsi="宋体" w:eastAsia="宋体" w:cs="宋体"/>
          <w:b/>
          <w:bCs/>
          <w:kern w:val="44"/>
          <w:sz w:val="24"/>
          <w:szCs w:val="24"/>
          <w:lang w:val="en-US" w:eastAsia="zh-CN" w:bidi="ar-SA"/>
        </w:rPr>
        <w:t xml:space="preserve"> </w:t>
      </w:r>
    </w:p>
    <w:p w14:paraId="2C17FEAD">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年</w:t>
      </w:r>
    </w:p>
    <w:bookmarkEnd w:id="1"/>
    <w:p w14:paraId="0D3973E3">
      <w:pPr>
        <w:pageBreakBefore w:val="0"/>
        <w:wordWrap/>
        <w:topLinePunct w:val="0"/>
        <w:bidi w:val="0"/>
        <w:spacing w:beforeAutospacing="0" w:afterAutospacing="0" w:line="440" w:lineRule="exact"/>
        <w:ind w:left="0" w:right="0"/>
        <w:outlineLvl w:val="0"/>
        <w:rPr>
          <w:rFonts w:hint="eastAsia" w:ascii="宋体" w:hAnsi="宋体" w:eastAsia="宋体" w:cs="宋体"/>
          <w:b/>
          <w:sz w:val="24"/>
          <w:szCs w:val="24"/>
        </w:rPr>
      </w:pPr>
      <w:bookmarkStart w:id="10" w:name="_Toc502083695"/>
      <w:bookmarkStart w:id="11" w:name="_Toc27728"/>
      <w:r>
        <w:rPr>
          <w:rFonts w:hint="eastAsia" w:ascii="宋体" w:hAnsi="宋体" w:eastAsia="宋体" w:cs="宋体"/>
          <w:b/>
          <w:sz w:val="24"/>
          <w:szCs w:val="24"/>
        </w:rPr>
        <w:t>四、</w:t>
      </w:r>
      <w:bookmarkEnd w:id="10"/>
      <w:r>
        <w:rPr>
          <w:rFonts w:hint="eastAsia" w:ascii="宋体" w:hAnsi="宋体" w:eastAsia="宋体" w:cs="宋体"/>
          <w:b/>
          <w:sz w:val="24"/>
          <w:szCs w:val="24"/>
        </w:rPr>
        <w:t>职业面向</w:t>
      </w:r>
      <w:bookmarkEnd w:id="11"/>
    </w:p>
    <w:tbl>
      <w:tblPr>
        <w:tblStyle w:val="8"/>
        <w:tblpPr w:leftFromText="180" w:rightFromText="180" w:vertAnchor="text" w:horzAnchor="page" w:tblpX="1835" w:tblpY="182"/>
        <w:tblOverlap w:val="never"/>
        <w:tblW w:w="7349" w:type="dxa"/>
        <w:tblInd w:w="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0" w:type="dxa"/>
          <w:left w:w="0" w:type="dxa"/>
          <w:bottom w:w="0" w:type="dxa"/>
          <w:right w:w="0" w:type="dxa"/>
        </w:tblCellMar>
      </w:tblPr>
      <w:tblGrid>
        <w:gridCol w:w="2609"/>
        <w:gridCol w:w="1964"/>
        <w:gridCol w:w="2776"/>
      </w:tblGrid>
      <w:tr w14:paraId="40F281E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53" w:hRule="atLeast"/>
        </w:trPr>
        <w:tc>
          <w:tcPr>
            <w:tcW w:w="2609" w:type="dxa"/>
            <w:noWrap w:val="0"/>
            <w:vAlign w:val="center"/>
          </w:tcPr>
          <w:p w14:paraId="3810FACA">
            <w:pPr>
              <w:pStyle w:val="10"/>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bookmarkStart w:id="12" w:name="_Toc502083696"/>
            <w:r>
              <w:rPr>
                <w:rFonts w:hint="eastAsia" w:ascii="宋体" w:hAnsi="宋体" w:eastAsia="宋体" w:cs="宋体"/>
                <w:color w:val="231F20"/>
                <w:sz w:val="21"/>
                <w:szCs w:val="21"/>
              </w:rPr>
              <w:t>对应职业（岗位）</w:t>
            </w:r>
          </w:p>
        </w:tc>
        <w:tc>
          <w:tcPr>
            <w:tcW w:w="1964" w:type="dxa"/>
            <w:noWrap w:val="0"/>
            <w:vAlign w:val="center"/>
          </w:tcPr>
          <w:p w14:paraId="77198DEC">
            <w:pPr>
              <w:pStyle w:val="10"/>
              <w:pageBreakBefore w:val="0"/>
              <w:wordWrap/>
              <w:topLinePunct w:val="0"/>
              <w:bidi w:val="0"/>
              <w:spacing w:beforeAutospacing="0" w:afterAutospacing="0" w:line="440" w:lineRule="exact"/>
              <w:ind w:left="0" w:leftChars="0" w:right="0" w:hanging="7" w:firstLineChars="0"/>
              <w:jc w:val="center"/>
              <w:rPr>
                <w:rFonts w:hint="eastAsia" w:ascii="宋体" w:hAnsi="宋体" w:eastAsia="宋体" w:cs="宋体"/>
                <w:sz w:val="21"/>
                <w:szCs w:val="21"/>
              </w:rPr>
            </w:pPr>
            <w:r>
              <w:rPr>
                <w:rFonts w:hint="eastAsia" w:ascii="宋体" w:hAnsi="宋体" w:eastAsia="宋体" w:cs="宋体"/>
                <w:color w:val="231F20"/>
                <w:sz w:val="21"/>
                <w:szCs w:val="21"/>
              </w:rPr>
              <w:t>职业资格证书举例</w:t>
            </w:r>
          </w:p>
        </w:tc>
        <w:tc>
          <w:tcPr>
            <w:tcW w:w="2776" w:type="dxa"/>
            <w:noWrap w:val="0"/>
            <w:vAlign w:val="center"/>
          </w:tcPr>
          <w:p w14:paraId="7216CF7D">
            <w:pPr>
              <w:pStyle w:val="10"/>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color w:val="231F20"/>
                <w:sz w:val="21"/>
                <w:szCs w:val="21"/>
              </w:rPr>
              <w:t>专业（技能）方向</w:t>
            </w:r>
          </w:p>
        </w:tc>
      </w:tr>
      <w:tr w14:paraId="67B819E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1023" w:hRule="atLeast"/>
        </w:trPr>
        <w:tc>
          <w:tcPr>
            <w:tcW w:w="2609" w:type="dxa"/>
            <w:noWrap w:val="0"/>
            <w:vAlign w:val="center"/>
          </w:tcPr>
          <w:p w14:paraId="07C94FC3">
            <w:pPr>
              <w:pStyle w:val="10"/>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center"/>
              <w:textAlignment w:val="auto"/>
              <w:rPr>
                <w:rFonts w:hint="eastAsia" w:ascii="宋体" w:hAnsi="宋体" w:eastAsia="宋体" w:cs="宋体"/>
                <w:color w:val="231F20"/>
                <w:sz w:val="21"/>
                <w:szCs w:val="21"/>
              </w:rPr>
            </w:pPr>
            <w:r>
              <w:rPr>
                <w:rFonts w:hint="eastAsia" w:ascii="宋体" w:hAnsi="宋体" w:eastAsia="宋体" w:cs="宋体"/>
                <w:color w:val="231F20"/>
                <w:sz w:val="21"/>
                <w:szCs w:val="21"/>
              </w:rPr>
              <w:t>中药材种植</w:t>
            </w:r>
          </w:p>
          <w:p w14:paraId="5A779E93">
            <w:pPr>
              <w:pStyle w:val="10"/>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center"/>
              <w:textAlignment w:val="auto"/>
              <w:rPr>
                <w:rFonts w:hint="eastAsia" w:ascii="宋体" w:hAnsi="宋体" w:eastAsia="宋体" w:cs="宋体"/>
                <w:color w:val="231F20"/>
                <w:sz w:val="21"/>
                <w:szCs w:val="21"/>
                <w:lang w:eastAsia="zh-CN"/>
              </w:rPr>
            </w:pPr>
            <w:r>
              <w:rPr>
                <w:rFonts w:hint="eastAsia" w:ascii="宋体" w:hAnsi="宋体" w:eastAsia="宋体" w:cs="宋体"/>
                <w:color w:val="231F20"/>
                <w:sz w:val="21"/>
                <w:szCs w:val="21"/>
                <w:lang w:eastAsia="zh-CN"/>
              </w:rPr>
              <w:t>（5-01-05-01）</w:t>
            </w:r>
          </w:p>
          <w:p w14:paraId="2E39C19E">
            <w:pPr>
              <w:pStyle w:val="10"/>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center"/>
              <w:textAlignment w:val="auto"/>
              <w:rPr>
                <w:rFonts w:hint="eastAsia" w:ascii="宋体" w:hAnsi="宋体" w:eastAsia="宋体" w:cs="宋体"/>
                <w:color w:val="231F20"/>
                <w:sz w:val="21"/>
                <w:szCs w:val="21"/>
              </w:rPr>
            </w:pPr>
            <w:r>
              <w:rPr>
                <w:rFonts w:hint="eastAsia" w:ascii="宋体" w:hAnsi="宋体" w:eastAsia="宋体" w:cs="宋体"/>
                <w:color w:val="231F20"/>
                <w:sz w:val="21"/>
                <w:szCs w:val="21"/>
              </w:rPr>
              <w:t>中药材生产管理</w:t>
            </w:r>
          </w:p>
          <w:p w14:paraId="0410D63B">
            <w:pPr>
              <w:pStyle w:val="10"/>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center"/>
              <w:textAlignment w:val="auto"/>
              <w:rPr>
                <w:rFonts w:hint="eastAsia" w:ascii="宋体" w:hAnsi="宋体" w:eastAsia="宋体" w:cs="宋体"/>
                <w:color w:val="231F20"/>
                <w:sz w:val="21"/>
                <w:szCs w:val="21"/>
                <w:lang w:eastAsia="zh-CN"/>
              </w:rPr>
            </w:pPr>
            <w:r>
              <w:rPr>
                <w:rFonts w:hint="eastAsia" w:ascii="宋体" w:hAnsi="宋体" w:eastAsia="宋体" w:cs="宋体"/>
                <w:color w:val="231F20"/>
                <w:sz w:val="21"/>
                <w:szCs w:val="21"/>
                <w:lang w:eastAsia="zh-CN"/>
              </w:rPr>
              <w:t>（5-01-05-03）</w:t>
            </w:r>
          </w:p>
          <w:p w14:paraId="63195170">
            <w:pPr>
              <w:pStyle w:val="10"/>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center"/>
              <w:textAlignment w:val="auto"/>
              <w:rPr>
                <w:rFonts w:hint="eastAsia" w:ascii="宋体" w:hAnsi="宋体" w:eastAsia="宋体" w:cs="宋体"/>
                <w:color w:val="231F20"/>
                <w:sz w:val="21"/>
                <w:szCs w:val="21"/>
              </w:rPr>
            </w:pPr>
            <w:r>
              <w:rPr>
                <w:rFonts w:hint="eastAsia" w:ascii="宋体" w:hAnsi="宋体" w:eastAsia="宋体" w:cs="宋体"/>
                <w:color w:val="231F20"/>
                <w:sz w:val="21"/>
                <w:szCs w:val="21"/>
              </w:rPr>
              <w:t>中药检验</w:t>
            </w:r>
          </w:p>
          <w:p w14:paraId="688B4425">
            <w:pPr>
              <w:pStyle w:val="10"/>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center"/>
              <w:textAlignment w:val="auto"/>
              <w:rPr>
                <w:rFonts w:hint="eastAsia" w:ascii="宋体" w:hAnsi="宋体" w:eastAsia="宋体" w:cs="宋体"/>
                <w:color w:val="231F20"/>
                <w:sz w:val="21"/>
                <w:szCs w:val="21"/>
                <w:lang w:eastAsia="zh-CN"/>
              </w:rPr>
            </w:pPr>
            <w:r>
              <w:rPr>
                <w:rFonts w:hint="eastAsia" w:ascii="宋体" w:hAnsi="宋体" w:eastAsia="宋体" w:cs="宋体"/>
                <w:color w:val="231F20"/>
                <w:sz w:val="21"/>
                <w:szCs w:val="21"/>
                <w:lang w:eastAsia="zh-CN"/>
              </w:rPr>
              <w:t>（4-08-05-04）</w:t>
            </w:r>
          </w:p>
        </w:tc>
        <w:tc>
          <w:tcPr>
            <w:tcW w:w="1964" w:type="dxa"/>
            <w:noWrap w:val="0"/>
            <w:vAlign w:val="center"/>
          </w:tcPr>
          <w:p w14:paraId="12AA3D74">
            <w:pPr>
              <w:pStyle w:val="10"/>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p>
          <w:p w14:paraId="403DACFB">
            <w:pPr>
              <w:pStyle w:val="10"/>
              <w:pageBreakBefore w:val="0"/>
              <w:wordWrap/>
              <w:topLinePunct w:val="0"/>
              <w:bidi w:val="0"/>
              <w:spacing w:beforeAutospacing="0" w:afterAutospacing="0" w:line="440" w:lineRule="exact"/>
              <w:ind w:left="0" w:leftChars="0" w:right="0" w:firstLine="0" w:firstLineChars="0"/>
              <w:jc w:val="center"/>
              <w:rPr>
                <w:rFonts w:hint="eastAsia" w:ascii="宋体" w:hAnsi="宋体" w:eastAsia="宋体" w:cs="宋体"/>
                <w:color w:val="231F20"/>
                <w:sz w:val="21"/>
                <w:szCs w:val="21"/>
              </w:rPr>
            </w:pPr>
            <w:r>
              <w:rPr>
                <w:rFonts w:hint="eastAsia"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rPr>
              <w:t>中药材种植员</w:t>
            </w:r>
          </w:p>
          <w:p w14:paraId="3BBFDC5D">
            <w:pPr>
              <w:pStyle w:val="10"/>
              <w:pageBreakBefore w:val="0"/>
              <w:wordWrap/>
              <w:topLinePunct w:val="0"/>
              <w:bidi w:val="0"/>
              <w:spacing w:beforeAutospacing="0" w:afterAutospacing="0" w:line="440" w:lineRule="exact"/>
              <w:ind w:left="0" w:leftChars="0" w:right="0" w:firstLine="0" w:firstLineChars="0"/>
              <w:jc w:val="center"/>
              <w:rPr>
                <w:rFonts w:hint="eastAsia" w:ascii="宋体" w:hAnsi="宋体" w:eastAsia="宋体" w:cs="宋体"/>
                <w:sz w:val="21"/>
                <w:szCs w:val="21"/>
              </w:rPr>
            </w:pPr>
            <w:r>
              <w:rPr>
                <w:rFonts w:hint="eastAsia" w:ascii="宋体" w:hAnsi="宋体" w:eastAsia="宋体" w:cs="宋体"/>
                <w:color w:val="231F20"/>
                <w:sz w:val="21"/>
                <w:szCs w:val="21"/>
              </w:rPr>
              <w:t>中药购销员</w:t>
            </w:r>
          </w:p>
        </w:tc>
        <w:tc>
          <w:tcPr>
            <w:tcW w:w="2776" w:type="dxa"/>
            <w:noWrap w:val="0"/>
            <w:vAlign w:val="center"/>
          </w:tcPr>
          <w:p w14:paraId="1935F479">
            <w:pPr>
              <w:pStyle w:val="10"/>
              <w:pageBreakBefore w:val="0"/>
              <w:wordWrap/>
              <w:topLinePunct w:val="0"/>
              <w:bidi w:val="0"/>
              <w:spacing w:beforeAutospacing="0" w:afterAutospacing="0" w:line="440" w:lineRule="exact"/>
              <w:ind w:left="0" w:right="0"/>
              <w:jc w:val="center"/>
              <w:rPr>
                <w:rFonts w:hint="eastAsia" w:ascii="宋体" w:hAnsi="宋体" w:eastAsia="宋体" w:cs="宋体"/>
                <w:color w:val="231F20"/>
                <w:sz w:val="21"/>
                <w:szCs w:val="21"/>
              </w:rPr>
            </w:pPr>
            <w:r>
              <w:rPr>
                <w:rFonts w:hint="eastAsia" w:ascii="宋体" w:hAnsi="宋体" w:eastAsia="宋体" w:cs="宋体"/>
                <w:color w:val="231F20"/>
                <w:sz w:val="21"/>
                <w:szCs w:val="21"/>
              </w:rPr>
              <w:t>中药材规范化种植</w:t>
            </w:r>
          </w:p>
          <w:p w14:paraId="6AE5287E">
            <w:pPr>
              <w:pStyle w:val="10"/>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color w:val="231F20"/>
                <w:sz w:val="21"/>
                <w:szCs w:val="21"/>
              </w:rPr>
              <w:t>中草药销售与管理中草药鉴定</w:t>
            </w:r>
          </w:p>
        </w:tc>
      </w:tr>
    </w:tbl>
    <w:p w14:paraId="51B3402D">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p>
    <w:p w14:paraId="6A3C96ED">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5A362BE0">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2F443558">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6B22B16E">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5B1FE4DE">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70706B90">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786F72C2">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5D6CFA15">
      <w:pPr>
        <w:pageBreakBefore w:val="0"/>
        <w:wordWrap/>
        <w:topLinePunct w:val="0"/>
        <w:bidi w:val="0"/>
        <w:spacing w:beforeAutospacing="0" w:afterAutospacing="0" w:line="440" w:lineRule="exact"/>
        <w:ind w:left="0" w:right="0"/>
        <w:outlineLvl w:val="0"/>
        <w:rPr>
          <w:rFonts w:hint="eastAsia" w:ascii="宋体" w:hAnsi="宋体" w:eastAsia="宋体" w:cs="宋体"/>
          <w:b/>
          <w:sz w:val="24"/>
          <w:szCs w:val="24"/>
        </w:rPr>
      </w:pPr>
      <w:bookmarkStart w:id="13" w:name="_Toc14893"/>
      <w:r>
        <w:rPr>
          <w:rFonts w:hint="eastAsia" w:ascii="宋体" w:hAnsi="宋体" w:eastAsia="宋体" w:cs="宋体"/>
          <w:b/>
          <w:sz w:val="24"/>
          <w:szCs w:val="24"/>
        </w:rPr>
        <w:t>五、培养目标与培养规格</w:t>
      </w:r>
      <w:bookmarkEnd w:id="12"/>
      <w:bookmarkEnd w:id="13"/>
    </w:p>
    <w:p w14:paraId="369CF560">
      <w:pPr>
        <w:pageBreakBefore w:val="0"/>
        <w:numPr>
          <w:ilvl w:val="0"/>
          <w:numId w:val="1"/>
        </w:numPr>
        <w:wordWrap/>
        <w:topLinePunct w:val="0"/>
        <w:bidi w:val="0"/>
        <w:spacing w:beforeAutospacing="0" w:afterAutospacing="0" w:line="440" w:lineRule="exact"/>
        <w:ind w:left="0" w:leftChars="0" w:right="0" w:firstLine="482" w:firstLineChars="200"/>
        <w:outlineLvl w:val="0"/>
        <w:rPr>
          <w:rFonts w:hint="eastAsia" w:ascii="宋体" w:hAnsi="宋体" w:eastAsia="宋体" w:cs="宋体"/>
          <w:b/>
          <w:bCs/>
          <w:sz w:val="24"/>
          <w:szCs w:val="24"/>
        </w:rPr>
      </w:pPr>
      <w:bookmarkStart w:id="14" w:name="_Toc362248160"/>
      <w:bookmarkStart w:id="15" w:name="_Toc502083697"/>
      <w:bookmarkStart w:id="16" w:name="_Toc5914"/>
      <w:bookmarkStart w:id="17" w:name="_Toc362276424"/>
      <w:bookmarkStart w:id="18" w:name="_Toc362336661"/>
      <w:r>
        <w:rPr>
          <w:rFonts w:hint="eastAsia" w:ascii="宋体" w:hAnsi="宋体" w:eastAsia="宋体" w:cs="宋体"/>
          <w:b/>
          <w:bCs/>
          <w:sz w:val="24"/>
          <w:szCs w:val="24"/>
        </w:rPr>
        <w:t>培养目标</w:t>
      </w:r>
      <w:bookmarkEnd w:id="14"/>
      <w:bookmarkEnd w:id="15"/>
      <w:bookmarkEnd w:id="16"/>
      <w:bookmarkEnd w:id="17"/>
      <w:bookmarkEnd w:id="18"/>
    </w:p>
    <w:p w14:paraId="53B5B26E">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本专业培养德、智、体、美、劳全面发展，紧密契合中草药栽培行业发展需求，掌握扎实的中草药栽培专业知识与熟练实践技能，能够在中草药种植、加工、销售等关键领域，从事一线生产、技术管理、质量把控以及市场推广等工作，具备创新精神、创业意识和良好职业素养的高素质技术技能型人才。毕业生不仅能够熟练运用专业知识解决实际工作中的问题，还能适应行业的动态变化，不断学习和提升自我，为中医药产业的发展贡献力量。</w:t>
      </w:r>
    </w:p>
    <w:p w14:paraId="2DAC9486">
      <w:pPr>
        <w:pageBreakBefore w:val="0"/>
        <w:numPr>
          <w:ilvl w:val="0"/>
          <w:numId w:val="1"/>
        </w:numPr>
        <w:wordWrap/>
        <w:topLinePunct w:val="0"/>
        <w:bidi w:val="0"/>
        <w:spacing w:beforeAutospacing="0" w:afterAutospacing="0" w:line="440" w:lineRule="exact"/>
        <w:ind w:left="0" w:leftChars="0" w:right="0" w:firstLine="482" w:firstLineChars="200"/>
        <w:outlineLvl w:val="0"/>
        <w:rPr>
          <w:rFonts w:hint="eastAsia" w:ascii="宋体" w:hAnsi="宋体" w:eastAsia="宋体" w:cs="宋体"/>
          <w:b/>
          <w:bCs/>
          <w:sz w:val="24"/>
          <w:szCs w:val="24"/>
        </w:rPr>
      </w:pPr>
      <w:bookmarkStart w:id="19" w:name="_Toc18230"/>
      <w:r>
        <w:rPr>
          <w:rFonts w:hint="eastAsia" w:ascii="宋体" w:hAnsi="宋体" w:eastAsia="宋体" w:cs="宋体"/>
          <w:b/>
          <w:bCs/>
          <w:sz w:val="24"/>
          <w:szCs w:val="24"/>
        </w:rPr>
        <w:t>培养规格</w:t>
      </w:r>
      <w:bookmarkEnd w:id="19"/>
    </w:p>
    <w:p w14:paraId="704DB679">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本专业毕业生应具有以下素质、知识和能力：</w:t>
      </w:r>
    </w:p>
    <w:p w14:paraId="59B9F703">
      <w:pPr>
        <w:pageBreakBefore w:val="0"/>
        <w:numPr>
          <w:ilvl w:val="0"/>
          <w:numId w:val="2"/>
        </w:numPr>
        <w:wordWrap/>
        <w:topLinePunct w:val="0"/>
        <w:bidi w:val="0"/>
        <w:spacing w:beforeAutospacing="0" w:afterAutospacing="0" w:line="440" w:lineRule="exact"/>
        <w:ind w:left="0" w:leftChars="0" w:right="0" w:firstLine="482" w:firstLineChars="200"/>
        <w:rPr>
          <w:rFonts w:hint="eastAsia" w:ascii="宋体" w:hAnsi="宋体" w:eastAsia="宋体" w:cs="宋体"/>
          <w:b/>
          <w:sz w:val="24"/>
          <w:szCs w:val="24"/>
        </w:rPr>
      </w:pPr>
      <w:r>
        <w:rPr>
          <w:rFonts w:hint="eastAsia" w:ascii="宋体" w:hAnsi="宋体" w:eastAsia="宋体" w:cs="宋体"/>
          <w:b/>
          <w:sz w:val="24"/>
          <w:szCs w:val="24"/>
        </w:rPr>
        <w:t>素质</w:t>
      </w:r>
    </w:p>
    <w:p w14:paraId="11FF1D32">
      <w:pPr>
        <w:pageBreakBefore w:val="0"/>
        <w:numPr>
          <w:ilvl w:val="0"/>
          <w:numId w:val="3"/>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具有坚定的政治立场和正确的世界观、人生观、价值观，热爱祖国，拥护党的领导。</w:t>
      </w:r>
    </w:p>
    <w:p w14:paraId="126DA226">
      <w:pPr>
        <w:pageBreakBefore w:val="0"/>
        <w:numPr>
          <w:ilvl w:val="0"/>
          <w:numId w:val="3"/>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具备良好的职业道德和敬业精神，诚实守信，吃苦耐劳，具有强烈的责任心和使命感。</w:t>
      </w:r>
    </w:p>
    <w:p w14:paraId="46ED0E6C">
      <w:pPr>
        <w:pageBreakBefore w:val="0"/>
        <w:numPr>
          <w:ilvl w:val="0"/>
          <w:numId w:val="3"/>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具有较强的创新意识和创新能力，敢于尝试新方法、新技术，不断探索和解决问题。</w:t>
      </w:r>
    </w:p>
    <w:p w14:paraId="5CDD29AE">
      <w:pPr>
        <w:pageBreakBefore w:val="0"/>
        <w:numPr>
          <w:ilvl w:val="0"/>
          <w:numId w:val="3"/>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具备健康的体魄和良好的心理素质，能够适应高强度的工作压力和复杂的工作环境。</w:t>
      </w:r>
    </w:p>
    <w:p w14:paraId="282BD98C">
      <w:pPr>
        <w:pageBreakBefore w:val="0"/>
        <w:numPr>
          <w:ilvl w:val="0"/>
          <w:numId w:val="3"/>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具有良好的环保意识和可持续发展观念，注重资源的合理利用和生态环境的保护。</w:t>
      </w:r>
    </w:p>
    <w:p w14:paraId="4A7407DE">
      <w:pPr>
        <w:pageBreakBefore w:val="0"/>
        <w:numPr>
          <w:ilvl w:val="0"/>
          <w:numId w:val="2"/>
        </w:numPr>
        <w:wordWrap/>
        <w:topLinePunct w:val="0"/>
        <w:bidi w:val="0"/>
        <w:spacing w:beforeAutospacing="0" w:afterAutospacing="0" w:line="440" w:lineRule="exact"/>
        <w:ind w:left="0" w:leftChars="0" w:right="0" w:firstLine="482" w:firstLineChars="200"/>
        <w:rPr>
          <w:rFonts w:hint="eastAsia" w:ascii="宋体" w:hAnsi="宋体" w:eastAsia="宋体" w:cs="宋体"/>
          <w:b/>
          <w:sz w:val="24"/>
          <w:szCs w:val="24"/>
        </w:rPr>
      </w:pPr>
      <w:r>
        <w:rPr>
          <w:rFonts w:hint="eastAsia" w:ascii="宋体" w:hAnsi="宋体" w:eastAsia="宋体" w:cs="宋体"/>
          <w:b/>
          <w:sz w:val="24"/>
          <w:szCs w:val="24"/>
        </w:rPr>
        <w:t>知识</w:t>
      </w:r>
    </w:p>
    <w:p w14:paraId="71DDF158">
      <w:pPr>
        <w:pageBreakBefore w:val="0"/>
        <w:numPr>
          <w:ilvl w:val="0"/>
          <w:numId w:val="4"/>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掌握思想政治理论、科学文化基础知识，具备良好的道德修养和人文素养。</w:t>
      </w:r>
    </w:p>
    <w:p w14:paraId="5DF6A06E">
      <w:pPr>
        <w:pageBreakBefore w:val="0"/>
        <w:numPr>
          <w:ilvl w:val="0"/>
          <w:numId w:val="4"/>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熟悉常见药用植物的形态特征、分类方法以及生长发育规律，能准确识别各类药用植物。</w:t>
      </w:r>
    </w:p>
    <w:p w14:paraId="0BA82470">
      <w:pPr>
        <w:pageBreakBefore w:val="0"/>
        <w:numPr>
          <w:ilvl w:val="0"/>
          <w:numId w:val="4"/>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了解土壤、肥料的基本性质和作用，掌握土壤改良与合理施肥的原理和方法。</w:t>
      </w:r>
    </w:p>
    <w:p w14:paraId="7C279756">
      <w:pPr>
        <w:pageBreakBefore w:val="0"/>
        <w:numPr>
          <w:ilvl w:val="0"/>
          <w:numId w:val="4"/>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掌握中草药栽培的全过程技术，包括选地整地、播种育苗、田间管理、病虫害防治等。</w:t>
      </w:r>
    </w:p>
    <w:p w14:paraId="66C4ABDC">
      <w:pPr>
        <w:pageBreakBefore w:val="0"/>
        <w:numPr>
          <w:ilvl w:val="0"/>
          <w:numId w:val="4"/>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熟知中草药的炮制原理、方法和工艺流程，理解炮制对中草药质量和药效的影响。</w:t>
      </w:r>
    </w:p>
    <w:p w14:paraId="30272FDB">
      <w:pPr>
        <w:pageBreakBefore w:val="0"/>
        <w:numPr>
          <w:ilvl w:val="0"/>
          <w:numId w:val="4"/>
        </w:numPr>
        <w:wordWrap/>
        <w:topLinePunct w:val="0"/>
        <w:bidi w:val="0"/>
        <w:spacing w:beforeAutospacing="0" w:afterAutospacing="0" w:line="440" w:lineRule="exact"/>
        <w:ind w:left="0" w:leftChars="0" w:right="0" w:hanging="425"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了解中药化学、中药药理学的基本理论，掌握常见中药化学成分的提取、分离和鉴定方法。</w:t>
      </w:r>
    </w:p>
    <w:p w14:paraId="45DD67F9">
      <w:pPr>
        <w:pageBreakBefore w:val="0"/>
        <w:numPr>
          <w:ilvl w:val="0"/>
          <w:numId w:val="2"/>
        </w:numPr>
        <w:wordWrap/>
        <w:topLinePunct w:val="0"/>
        <w:bidi w:val="0"/>
        <w:spacing w:beforeAutospacing="0" w:afterAutospacing="0" w:line="440" w:lineRule="exact"/>
        <w:ind w:left="0" w:leftChars="0" w:right="0" w:firstLine="482" w:firstLineChars="200"/>
        <w:rPr>
          <w:rFonts w:hint="eastAsia" w:ascii="宋体" w:hAnsi="宋体" w:eastAsia="宋体" w:cs="宋体"/>
          <w:b/>
          <w:sz w:val="24"/>
          <w:szCs w:val="24"/>
        </w:rPr>
      </w:pPr>
      <w:bookmarkStart w:id="20" w:name="_Toc502083702"/>
      <w:r>
        <w:rPr>
          <w:rFonts w:hint="eastAsia" w:ascii="宋体" w:hAnsi="宋体" w:eastAsia="宋体" w:cs="宋体"/>
          <w:b/>
          <w:sz w:val="24"/>
          <w:szCs w:val="24"/>
        </w:rPr>
        <w:t>能力</w:t>
      </w:r>
      <w:bookmarkEnd w:id="20"/>
    </w:p>
    <w:p w14:paraId="0239AC84">
      <w:pPr>
        <w:pageBreakBefore w:val="0"/>
        <w:numPr>
          <w:ilvl w:val="0"/>
          <w:numId w:val="5"/>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具备熟练的中草药种植操作能力，能够根据不同中草药品种制定并实施种植方案。</w:t>
      </w:r>
    </w:p>
    <w:p w14:paraId="0F7A21BB">
      <w:pPr>
        <w:pageBreakBefore w:val="0"/>
        <w:numPr>
          <w:ilvl w:val="0"/>
          <w:numId w:val="5"/>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能够运用所学知识进行土壤检测和分析，根据检测结果制定合理的土壤改良和施肥计划。</w:t>
      </w:r>
    </w:p>
    <w:p w14:paraId="1CEE1268">
      <w:pPr>
        <w:pageBreakBefore w:val="0"/>
        <w:numPr>
          <w:ilvl w:val="0"/>
          <w:numId w:val="5"/>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熟练掌握常见中草药病虫害的识别和防治技术，能够制定有效的综合防治方案。</w:t>
      </w:r>
    </w:p>
    <w:p w14:paraId="28BE9B45">
      <w:pPr>
        <w:pageBreakBefore w:val="0"/>
        <w:numPr>
          <w:ilvl w:val="0"/>
          <w:numId w:val="5"/>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熟练进行中草药的净制、切制、炒制、炙制等炮制操作，确保炮制后的中草药符合质量标准。</w:t>
      </w:r>
    </w:p>
    <w:p w14:paraId="12012306">
      <w:pPr>
        <w:pageBreakBefore w:val="0"/>
        <w:numPr>
          <w:ilvl w:val="0"/>
          <w:numId w:val="5"/>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具备运用专业知识和仪器设备进行中草药真伪鉴别和品质评价的能力。</w:t>
      </w:r>
    </w:p>
    <w:p w14:paraId="5075CF56">
      <w:pPr>
        <w:pageBreakBefore w:val="0"/>
        <w:numPr>
          <w:ilvl w:val="0"/>
          <w:numId w:val="5"/>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具备一定的计算机操作能力和信息技术应用能力，能够运用相关软件进行数据处理和信息管理。</w:t>
      </w:r>
    </w:p>
    <w:p w14:paraId="0D1CBEAF">
      <w:pPr>
        <w:pageBreakBefore w:val="0"/>
        <w:numPr>
          <w:ilvl w:val="0"/>
          <w:numId w:val="5"/>
        </w:numPr>
        <w:wordWrap/>
        <w:topLinePunct w:val="0"/>
        <w:bidi w:val="0"/>
        <w:spacing w:beforeAutospacing="0" w:afterAutospacing="0" w:line="440" w:lineRule="exact"/>
        <w:ind w:left="0" w:leftChars="0" w:right="0" w:hanging="425" w:firstLineChars="0"/>
        <w:rPr>
          <w:rFonts w:hint="eastAsia" w:ascii="宋体" w:hAnsi="宋体" w:eastAsia="宋体" w:cs="宋体"/>
          <w:sz w:val="24"/>
          <w:szCs w:val="24"/>
        </w:rPr>
      </w:pPr>
      <w:r>
        <w:rPr>
          <w:rFonts w:hint="eastAsia" w:ascii="宋体" w:hAnsi="宋体" w:eastAsia="宋体" w:cs="宋体"/>
          <w:sz w:val="24"/>
          <w:szCs w:val="24"/>
        </w:rPr>
        <w:t>具有良好的沟通能力和团队协作能力，能够在工作中与同事、客户等进行有效的沟通和协作。</w:t>
      </w:r>
    </w:p>
    <w:p w14:paraId="04C76DB8">
      <w:pPr>
        <w:pageBreakBefore w:val="0"/>
        <w:wordWrap/>
        <w:topLinePunct w:val="0"/>
        <w:bidi w:val="0"/>
        <w:spacing w:beforeAutospacing="0" w:afterAutospacing="0" w:line="440" w:lineRule="exact"/>
        <w:ind w:left="0" w:right="0" w:firstLine="236" w:firstLineChars="98"/>
        <w:rPr>
          <w:rFonts w:hint="eastAsia" w:ascii="宋体" w:hAnsi="宋体" w:eastAsia="宋体" w:cs="宋体"/>
          <w:b/>
          <w:sz w:val="24"/>
          <w:szCs w:val="24"/>
        </w:rPr>
      </w:pPr>
      <w:r>
        <w:rPr>
          <w:rFonts w:hint="eastAsia" w:ascii="宋体" w:hAnsi="宋体" w:eastAsia="宋体" w:cs="宋体"/>
          <w:b/>
          <w:sz w:val="24"/>
          <w:szCs w:val="24"/>
        </w:rPr>
        <w:t xml:space="preserve">  </w:t>
      </w:r>
      <w:bookmarkStart w:id="21" w:name="_Toc502083699"/>
    </w:p>
    <w:p w14:paraId="6FEBCA8F">
      <w:pPr>
        <w:pageBreakBefore w:val="0"/>
        <w:wordWrap/>
        <w:topLinePunct w:val="0"/>
        <w:bidi w:val="0"/>
        <w:spacing w:beforeAutospacing="0" w:afterAutospacing="0" w:line="440" w:lineRule="exact"/>
        <w:ind w:right="0"/>
        <w:outlineLvl w:val="0"/>
        <w:rPr>
          <w:rFonts w:hint="eastAsia" w:ascii="宋体" w:hAnsi="宋体" w:eastAsia="宋体" w:cs="宋体"/>
          <w:b/>
          <w:sz w:val="24"/>
          <w:szCs w:val="24"/>
        </w:rPr>
      </w:pPr>
      <w:r>
        <w:rPr>
          <w:rFonts w:hint="eastAsia" w:ascii="宋体" w:hAnsi="宋体" w:eastAsia="宋体" w:cs="宋体"/>
          <w:b/>
          <w:sz w:val="24"/>
          <w:szCs w:val="24"/>
        </w:rPr>
        <w:br w:type="page"/>
      </w:r>
      <w:bookmarkStart w:id="22" w:name="_Toc21223"/>
      <w:r>
        <w:rPr>
          <w:rFonts w:hint="eastAsia" w:ascii="宋体" w:hAnsi="宋体" w:eastAsia="宋体" w:cs="宋体"/>
          <w:b/>
          <w:sz w:val="24"/>
          <w:szCs w:val="24"/>
        </w:rPr>
        <w:t>六、课程设置及要求</w:t>
      </w:r>
      <w:bookmarkEnd w:id="21"/>
      <w:bookmarkEnd w:id="22"/>
    </w:p>
    <w:p w14:paraId="492A9AEC">
      <w:pPr>
        <w:pageBreakBefore w:val="0"/>
        <w:numPr>
          <w:ilvl w:val="0"/>
          <w:numId w:val="6"/>
        </w:numPr>
        <w:wordWrap/>
        <w:topLinePunct w:val="0"/>
        <w:bidi w:val="0"/>
        <w:spacing w:beforeAutospacing="0" w:afterAutospacing="0" w:line="440" w:lineRule="exact"/>
        <w:ind w:left="0" w:leftChars="0" w:right="0" w:firstLine="420" w:firstLineChars="0"/>
        <w:outlineLvl w:val="0"/>
        <w:rPr>
          <w:rFonts w:hint="eastAsia" w:ascii="宋体" w:hAnsi="宋体" w:eastAsia="宋体" w:cs="宋体"/>
          <w:b/>
          <w:sz w:val="24"/>
          <w:szCs w:val="24"/>
        </w:rPr>
      </w:pPr>
      <w:bookmarkStart w:id="23" w:name="_Toc18876"/>
      <w:bookmarkStart w:id="24" w:name="_Toc502083704"/>
      <w:r>
        <w:rPr>
          <w:rFonts w:hint="eastAsia" w:ascii="宋体" w:hAnsi="宋体" w:eastAsia="宋体" w:cs="宋体"/>
          <w:b/>
          <w:sz w:val="24"/>
          <w:szCs w:val="24"/>
        </w:rPr>
        <w:t>课程结构</w:t>
      </w:r>
      <w:bookmarkEnd w:id="23"/>
      <w:bookmarkEnd w:id="24"/>
    </w:p>
    <w:p w14:paraId="32436F0E">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r>
        <w:rPr>
          <w:rFonts w:hint="eastAsia" w:ascii="宋体" w:hAnsi="宋体" w:eastAsia="宋体" w:cs="宋体"/>
          <w:b/>
          <w:sz w:val="24"/>
          <w:szCs w:val="24"/>
        </w:rPr>
        <mc:AlternateContent>
          <mc:Choice Requires="wps">
            <w:drawing>
              <wp:anchor distT="0" distB="0" distL="114300" distR="114300" simplePos="0" relativeHeight="251660288" behindDoc="0" locked="0" layoutInCell="1" allowOverlap="1">
                <wp:simplePos x="0" y="0"/>
                <wp:positionH relativeFrom="column">
                  <wp:posOffset>44450</wp:posOffset>
                </wp:positionH>
                <wp:positionV relativeFrom="paragraph">
                  <wp:posOffset>64135</wp:posOffset>
                </wp:positionV>
                <wp:extent cx="5975350" cy="5968365"/>
                <wp:effectExtent l="7620" t="7620" r="17780" b="24765"/>
                <wp:wrapNone/>
                <wp:docPr id="29" name="文本框 29"/>
                <wp:cNvGraphicFramePr/>
                <a:graphic xmlns:a="http://schemas.openxmlformats.org/drawingml/2006/main">
                  <a:graphicData uri="http://schemas.microsoft.com/office/word/2010/wordprocessingShape">
                    <wps:wsp>
                      <wps:cNvSpPr txBox="1"/>
                      <wps:spPr>
                        <a:xfrm>
                          <a:off x="0" y="0"/>
                          <a:ext cx="5975350" cy="596836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25903441"/>
                        </w:txbxContent>
                      </wps:txbx>
                      <wps:bodyPr upright="1"/>
                    </wps:wsp>
                  </a:graphicData>
                </a:graphic>
              </wp:anchor>
            </w:drawing>
          </mc:Choice>
          <mc:Fallback>
            <w:pict>
              <v:shape id="_x0000_s1026" o:spid="_x0000_s1026" o:spt="202" type="#_x0000_t202" style="position:absolute;left:0pt;margin-left:3.5pt;margin-top:5.05pt;height:469.95pt;width:470.5pt;z-index:251660288;mso-width-relative:page;mso-height-relative:page;" fillcolor="#FFFFFF" filled="t" stroked="t" coordsize="21600,21600" o:gfxdata="UEsDBAoAAAAAAIdO4kAAAAAAAAAAAAAAAAAEAAAAZHJzL1BLAwQUAAAACACHTuJA3Kdi+9YAAAAI&#10;AQAADwAAAGRycy9kb3ducmV2LnhtbE2PMU/DMBCFdyT+g3VIbNROFUqbxumAxAAMiAJDNye+xhHx&#10;OYqdpvx7jolud++d3n2v3J19L044xi6QhmyhQCA1wXbUavj8eLpbg4jJkDV9INTwgxF21fVVaQob&#10;ZnrH0z61gkMoFkaDS2kopIyNQ2/iIgxI7B3D6E3idWylHc3M4b6XS6VW0puO+IMzAz46bL73k9ew&#10;/Hp2Vtbzy7Cxq9cpO+RH95ZrfXuTqS2IhOf0fwx/+IwOFTPVYSIbRa/hgZskllUGgu1Nvmah5uFe&#10;KZBVKS8LVL9QSwMEFAAAAAgAh07iQNG3VrVLAgAAwQQAAA4AAABkcnMvZTJvRG9jLnhtbK1Uy67T&#10;MBDdI/EPlvc0fSh9RE2vREvZIEBcEGs3cRJLfsnjtukPwB+wYsP+ftf9DsZO2lsuEuqCLtLJzPjM&#10;zJnjLO9aJcmBOxBG53Q0GFLCdWFKoeucfvm8fTWnBDzTJZNG85yeONC71csXy6PN+Ng0RpbcEQTR&#10;kB1tThvvbZYkUDRcMRgYyzUGK+MU8/jq6qR07IjoSibj4XCaHI0rrTMFB0DvpgvSHtHdAmiqShR8&#10;Y4q94tp3qI5L5nEkaIQFuordVhUv/IeqAu6JzClO6uMTi6C9C89ktWRZ7ZhtRNG3wG5p4dlMigmN&#10;RS9QG+YZ2TvxF5QShTNgKj8ojEq6QSIjOMVo+Iyb+4ZZHmdBqsFeSIf/B1u8P3x0RJQ5HS8o0Uzh&#10;xh9/fH/8+fD46xtBHxJ0tJBh3r3FTN++Ni3K5uwHdIa528qp8I8TEYwjvacLvbz1pEBnupilkxRD&#10;BcbSxXQ+maYBJ3k6bh34t9woEoycOtxfpJUd3oHvUs8pPdvlVkhJnPFfhW8iYaFuDAKe6QxiDXLW&#10;ucHVu7V05MBQEtv465uo4Tp7NAy/iPTvI9h+fS4lhSYsXKReWV5I/gmH6FpHncV2QxmpyRF5TOez&#10;FAlheJEqFDCayuIyQNddZSPF5cgfbcwmi/V60ncO12mBoA2DppswhkIay5Tw3EWr4ax8o0viTxb3&#10;rfGe09CN4iUlkuNnIVgx0zMhb8lEEqTGVQatdJoIlm93LcIEc2fKE+pnb52oG1xtVFBMR2VHDfS3&#10;MFyd6/cI+vTlWf0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3Kdi+9YAAAAIAQAADwAAAAAAAAAB&#10;ACAAAAAiAAAAZHJzL2Rvd25yZXYueG1sUEsBAhQAFAAAAAgAh07iQNG3VrVLAgAAwQQAAA4AAAAA&#10;AAAAAQAgAAAAJQEAAGRycy9lMm9Eb2MueG1sUEsFBgAAAAAGAAYAWQEAAOIFAAAAAA==&#10;">
                <v:fill type="gradient" on="t" color2="#FFFFFF" angle="90" focus="100%" focussize="0,0">
                  <o:fill type="gradientUnscaled" v:ext="backwardCompatible"/>
                </v:fill>
                <v:stroke weight="1.25pt" color="#739CC3" joinstyle="miter"/>
                <v:imagedata o:title=""/>
                <o:lock v:ext="edit" aspectratio="f"/>
                <v:textbox>
                  <w:txbxContent>
                    <w:p w14:paraId="25903441"/>
                  </w:txbxContent>
                </v:textbox>
              </v:shape>
            </w:pict>
          </mc:Fallback>
        </mc:AlternateContent>
      </w:r>
    </w:p>
    <w:p w14:paraId="5D1ADF8F">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r>
        <w:rPr>
          <w:rFonts w:hint="eastAsia" w:ascii="宋体" w:hAnsi="宋体" w:eastAsia="宋体" w:cs="宋体"/>
          <w:b/>
          <w:sz w:val="24"/>
          <w:szCs w:val="24"/>
        </w:rPr>
        <mc:AlternateContent>
          <mc:Choice Requires="wpg">
            <w:drawing>
              <wp:anchor distT="0" distB="0" distL="114300" distR="114300" simplePos="0" relativeHeight="251662336" behindDoc="0" locked="0" layoutInCell="1" allowOverlap="1">
                <wp:simplePos x="0" y="0"/>
                <wp:positionH relativeFrom="column">
                  <wp:posOffset>214630</wp:posOffset>
                </wp:positionH>
                <wp:positionV relativeFrom="paragraph">
                  <wp:posOffset>113030</wp:posOffset>
                </wp:positionV>
                <wp:extent cx="5518150" cy="5572760"/>
                <wp:effectExtent l="7620" t="7620" r="17780" b="20320"/>
                <wp:wrapNone/>
                <wp:docPr id="27" name="组合 27"/>
                <wp:cNvGraphicFramePr/>
                <a:graphic xmlns:a="http://schemas.openxmlformats.org/drawingml/2006/main">
                  <a:graphicData uri="http://schemas.microsoft.com/office/word/2010/wordprocessingGroup">
                    <wpg:wgp>
                      <wpg:cNvGrpSpPr/>
                      <wpg:grpSpPr>
                        <a:xfrm>
                          <a:off x="0" y="0"/>
                          <a:ext cx="5518150" cy="5572760"/>
                          <a:chOff x="1926" y="4720"/>
                          <a:chExt cx="8690" cy="8776"/>
                        </a:xfrm>
                      </wpg:grpSpPr>
                      <wps:wsp>
                        <wps:cNvPr id="1" name="矩形 1"/>
                        <wps:cNvSpPr/>
                        <wps:spPr>
                          <a:xfrm>
                            <a:off x="3952" y="9409"/>
                            <a:ext cx="3031" cy="1960"/>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3FA6DF83">
                              <w:pPr>
                                <w:rPr>
                                  <w:rFonts w:hint="eastAsia"/>
                                </w:rPr>
                              </w:pPr>
                              <w:r>
                                <w:rPr>
                                  <w:rFonts w:hint="eastAsia"/>
                                  <w:lang w:val="en-US" w:eastAsia="zh-CN"/>
                                </w:rPr>
                                <w:t>中草药特色栽培</w:t>
                              </w:r>
                              <w:r>
                                <w:rPr>
                                  <w:rFonts w:hint="eastAsia"/>
                                </w:rPr>
                                <w:t>方向</w:t>
                              </w:r>
                            </w:p>
                            <w:p w14:paraId="247E2665">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1、中草药盆景制作与营销</w:t>
                              </w:r>
                            </w:p>
                            <w:p w14:paraId="529FC6A5">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2、中草药无土栽培技术 </w:t>
                              </w:r>
                            </w:p>
                          </w:txbxContent>
                        </wps:txbx>
                        <wps:bodyPr upright="1"/>
                      </wps:wsp>
                      <wps:wsp>
                        <wps:cNvPr id="2" name="矩形 2"/>
                        <wps:cNvSpPr/>
                        <wps:spPr>
                          <a:xfrm>
                            <a:off x="1926" y="5139"/>
                            <a:ext cx="519" cy="1289"/>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3A604BF7">
                              <w:pPr>
                                <w:keepNext w:val="0"/>
                                <w:keepLines w:val="0"/>
                                <w:pageBreakBefore w:val="0"/>
                                <w:widowControl w:val="0"/>
                                <w:kinsoku/>
                                <w:wordWrap/>
                                <w:overflowPunct/>
                                <w:topLinePunct w:val="0"/>
                                <w:bidi w:val="0"/>
                                <w:adjustRightInd/>
                                <w:snapToGrid/>
                                <w:spacing w:line="220" w:lineRule="exact"/>
                                <w:textAlignment w:val="auto"/>
                                <w:rPr>
                                  <w:rFonts w:hint="eastAsia" w:ascii="Times New Roman" w:hAnsi="Times New Roman" w:eastAsia="宋体" w:cs="Times New Roman"/>
                                </w:rPr>
                              </w:pPr>
                              <w:r>
                                <w:rPr>
                                  <w:rFonts w:hint="eastAsia" w:ascii="Times New Roman" w:hAnsi="Times New Roman" w:eastAsia="宋体" w:cs="Times New Roman"/>
                                </w:rPr>
                                <w:t>公共基础课</w:t>
                              </w:r>
                            </w:p>
                          </w:txbxContent>
                        </wps:txbx>
                        <wps:bodyPr vert="eaVert" upright="1"/>
                      </wps:wsp>
                      <wps:wsp>
                        <wps:cNvPr id="3" name="矩形 3"/>
                        <wps:cNvSpPr/>
                        <wps:spPr>
                          <a:xfrm>
                            <a:off x="3014" y="4720"/>
                            <a:ext cx="435" cy="115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3882FD1E">
                              <w:r>
                                <w:rPr>
                                  <w:rFonts w:hint="eastAsia"/>
                                </w:rPr>
                                <w:t>必修课</w:t>
                              </w:r>
                            </w:p>
                          </w:txbxContent>
                        </wps:txbx>
                        <wps:bodyPr upright="1"/>
                      </wps:wsp>
                      <wps:wsp>
                        <wps:cNvPr id="4" name="矩形 4"/>
                        <wps:cNvSpPr/>
                        <wps:spPr>
                          <a:xfrm>
                            <a:off x="3014" y="6060"/>
                            <a:ext cx="435" cy="1138"/>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650EC0BA">
                              <w:r>
                                <w:rPr>
                                  <w:rFonts w:hint="eastAsia"/>
                                </w:rPr>
                                <w:t>选修课</w:t>
                              </w:r>
                            </w:p>
                          </w:txbxContent>
                        </wps:txbx>
                        <wps:bodyPr upright="1"/>
                      </wps:wsp>
                      <wps:wsp>
                        <wps:cNvPr id="5" name="矩形 5"/>
                        <wps:cNvSpPr/>
                        <wps:spPr>
                          <a:xfrm>
                            <a:off x="3952" y="4720"/>
                            <a:ext cx="6664" cy="115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15D860C5">
                              <w:r>
                                <w:rPr>
                                  <w:rFonts w:hint="eastAsia"/>
                                </w:rPr>
                                <w:t>1、德育（职业生涯规划、职业道德与法律、经济政治与社会、哲学与人生）</w:t>
                              </w:r>
                              <w:r>
                                <w:t xml:space="preserve">   </w:t>
                              </w:r>
                              <w:r>
                                <w:rPr>
                                  <w:rFonts w:hint="eastAsia"/>
                                </w:rPr>
                                <w:t>2、语文</w:t>
                              </w:r>
                              <w:r>
                                <w:t xml:space="preserve">   </w:t>
                              </w:r>
                              <w:r>
                                <w:rPr>
                                  <w:rFonts w:hint="eastAsia"/>
                                </w:rPr>
                                <w:t>3、数学</w:t>
                              </w:r>
                              <w:r>
                                <w:t xml:space="preserve">  </w:t>
                              </w:r>
                              <w:r>
                                <w:rPr>
                                  <w:rFonts w:hint="eastAsia"/>
                                </w:rPr>
                                <w:t>4、英语</w:t>
                              </w:r>
                              <w:r>
                                <w:t xml:space="preserve">    </w:t>
                              </w:r>
                              <w:r>
                                <w:rPr>
                                  <w:rFonts w:hint="eastAsia"/>
                                </w:rPr>
                                <w:t>5、</w:t>
                              </w:r>
                              <w:r>
                                <w:rPr>
                                  <w:rFonts w:hint="eastAsia"/>
                                  <w:lang w:val="en-US" w:eastAsia="zh-CN"/>
                                </w:rPr>
                                <w:t>计算机基础</w:t>
                              </w:r>
                              <w:r>
                                <w:t xml:space="preserve">     </w:t>
                              </w:r>
                            </w:p>
                            <w:p w14:paraId="19FCF7C1">
                              <w:pPr>
                                <w:rPr>
                                  <w:rFonts w:hint="eastAsia"/>
                                </w:rPr>
                              </w:pPr>
                              <w:r>
                                <w:rPr>
                                  <w:rFonts w:hint="eastAsia"/>
                                </w:rPr>
                                <w:t>6、体育与健康</w:t>
                              </w:r>
                              <w:r>
                                <w:t xml:space="preserve">    </w:t>
                              </w:r>
                              <w:r>
                                <w:rPr>
                                  <w:rFonts w:hint="eastAsia"/>
                                </w:rPr>
                                <w:t>7、公共艺术</w:t>
                              </w:r>
                              <w:r>
                                <w:t xml:space="preserve">   </w:t>
                              </w:r>
                              <w:r>
                                <w:rPr>
                                  <w:rFonts w:hint="eastAsia"/>
                                </w:rPr>
                                <w:t>8、历史</w:t>
                              </w:r>
                            </w:p>
                          </w:txbxContent>
                        </wps:txbx>
                        <wps:bodyPr upright="1"/>
                      </wps:wsp>
                      <wps:wsp>
                        <wps:cNvPr id="6" name="矩形 6"/>
                        <wps:cNvSpPr/>
                        <wps:spPr>
                          <a:xfrm>
                            <a:off x="3952" y="6060"/>
                            <a:ext cx="6664" cy="1138"/>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557B0B6F">
                              <w:pPr>
                                <w:rPr>
                                  <w:rFonts w:hint="eastAsia"/>
                                </w:rPr>
                              </w:pPr>
                              <w:r>
                                <w:rPr>
                                  <w:rFonts w:hint="eastAsia"/>
                                </w:rPr>
                                <w:t>1、物理</w:t>
                              </w:r>
                              <w:r>
                                <w:t xml:space="preserve">   2</w:t>
                              </w:r>
                              <w:r>
                                <w:rPr>
                                  <w:rFonts w:hint="eastAsia"/>
                                </w:rPr>
                                <w:t>、化学</w:t>
                              </w:r>
                              <w:r>
                                <w:t xml:space="preserve">   3</w:t>
                              </w:r>
                              <w:r>
                                <w:rPr>
                                  <w:rFonts w:hint="eastAsia"/>
                                </w:rPr>
                                <w:t>、中华优秀传统文化</w:t>
                              </w:r>
                              <w:r>
                                <w:t xml:space="preserve">   4</w:t>
                              </w:r>
                              <w:r>
                                <w:rPr>
                                  <w:rFonts w:hint="eastAsia"/>
                                </w:rPr>
                                <w:t>、职业素养</w:t>
                              </w:r>
                            </w:p>
                          </w:txbxContent>
                        </wps:txbx>
                        <wps:bodyPr upright="1"/>
                      </wps:wsp>
                      <wps:wsp>
                        <wps:cNvPr id="7" name="矩形 7"/>
                        <wps:cNvSpPr/>
                        <wps:spPr>
                          <a:xfrm>
                            <a:off x="1926" y="8186"/>
                            <a:ext cx="519" cy="1859"/>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33059AD9">
                              <w:pPr>
                                <w:rPr>
                                  <w:rFonts w:hint="eastAsia"/>
                                </w:rPr>
                              </w:pPr>
                              <w:r>
                                <w:rPr>
                                  <w:rFonts w:hint="eastAsia"/>
                                </w:rPr>
                                <w:t>专业技能课</w:t>
                              </w:r>
                            </w:p>
                          </w:txbxContent>
                        </wps:txbx>
                        <wps:bodyPr upright="1"/>
                      </wps:wsp>
                      <wps:wsp>
                        <wps:cNvPr id="8" name="矩形 8"/>
                        <wps:cNvSpPr/>
                        <wps:spPr>
                          <a:xfrm>
                            <a:off x="3014" y="7399"/>
                            <a:ext cx="435" cy="182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07C3F5F0">
                              <w:r>
                                <w:rPr>
                                  <w:rFonts w:hint="eastAsia"/>
                                </w:rPr>
                                <w:t>专业核心课</w:t>
                              </w:r>
                            </w:p>
                          </w:txbxContent>
                        </wps:txbx>
                        <wps:bodyPr upright="1"/>
                      </wps:wsp>
                      <wps:wsp>
                        <wps:cNvPr id="9" name="矩形 9"/>
                        <wps:cNvSpPr/>
                        <wps:spPr>
                          <a:xfrm>
                            <a:off x="3014" y="9375"/>
                            <a:ext cx="435" cy="1994"/>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2E15D448">
                              <w:r>
                                <w:rPr>
                                  <w:rFonts w:hint="eastAsia"/>
                                </w:rPr>
                                <w:t>专业选修课</w:t>
                              </w:r>
                            </w:p>
                          </w:txbxContent>
                        </wps:txbx>
                        <wps:bodyPr upright="1"/>
                      </wps:wsp>
                      <wps:wsp>
                        <wps:cNvPr id="10" name="矩形 10"/>
                        <wps:cNvSpPr/>
                        <wps:spPr>
                          <a:xfrm>
                            <a:off x="3952" y="7399"/>
                            <a:ext cx="6664" cy="182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7C28C2ED">
                              <w:pPr>
                                <w:rPr>
                                  <w:rFonts w:hint="eastAsia" w:ascii="Times New Roman" w:hAnsi="Times New Roman" w:eastAsia="宋体" w:cs="Times New Roman"/>
                                </w:rPr>
                              </w:pPr>
                              <w:r>
                                <w:rPr>
                                  <w:rFonts w:hint="eastAsia" w:ascii="Times New Roman" w:hAnsi="Times New Roman" w:eastAsia="宋体" w:cs="Times New Roman"/>
                                </w:rPr>
                                <w:t>1、</w:t>
                              </w:r>
                              <w:r>
                                <w:rPr>
                                  <w:rFonts w:hint="eastAsia"/>
                                </w:rPr>
                                <w:t>植物生理学</w:t>
                              </w:r>
                              <w:r>
                                <w:rPr>
                                  <w:rFonts w:hint="eastAsia"/>
                                  <w:lang w:val="en-US" w:eastAsia="zh-CN"/>
                                </w:rPr>
                                <w:t xml:space="preserve"> 2、</w:t>
                              </w:r>
                              <w:r>
                                <w:rPr>
                                  <w:rFonts w:hint="eastAsia" w:ascii="Times New Roman" w:hAnsi="Times New Roman" w:eastAsia="宋体" w:cs="Times New Roman"/>
                                </w:rPr>
                                <w:t xml:space="preserve">土壤肥料学 </w:t>
                              </w:r>
                              <w:r>
                                <w:rPr>
                                  <w:rFonts w:hint="eastAsia" w:ascii="Times New Roman" w:hAnsi="Times New Roman" w:eastAsia="宋体" w:cs="Times New Roman"/>
                                  <w:lang w:val="en-US" w:eastAsia="zh-CN"/>
                                </w:rPr>
                                <w:t>3</w:t>
                              </w:r>
                              <w:r>
                                <w:rPr>
                                  <w:rFonts w:hint="eastAsia" w:ascii="Times New Roman" w:hAnsi="Times New Roman" w:eastAsia="宋体" w:cs="Times New Roman"/>
                                </w:rPr>
                                <w:t xml:space="preserve">、中草药栽培技术 </w:t>
                              </w:r>
                              <w:r>
                                <w:rPr>
                                  <w:rFonts w:hint="eastAsia" w:ascii="Times New Roman" w:hAnsi="Times New Roman" w:eastAsia="宋体" w:cs="Times New Roman"/>
                                  <w:lang w:val="en-US" w:eastAsia="zh-CN"/>
                                </w:rPr>
                                <w:t>4</w:t>
                              </w:r>
                              <w:r>
                                <w:rPr>
                                  <w:rFonts w:hint="eastAsia" w:ascii="Times New Roman" w:hAnsi="Times New Roman" w:eastAsia="宋体" w:cs="Times New Roman"/>
                                </w:rPr>
                                <w:t>、中草药病虫害防治</w:t>
                              </w:r>
                              <w:r>
                                <w:rPr>
                                  <w:rFonts w:hint="eastAsia" w:ascii="Times New Roman" w:hAnsi="Times New Roman" w:eastAsia="宋体" w:cs="Times New Roman"/>
                                  <w:lang w:val="en-US" w:eastAsia="zh-CN"/>
                                </w:rPr>
                                <w:t>5</w:t>
                              </w:r>
                              <w:r>
                                <w:rPr>
                                  <w:rFonts w:hint="eastAsia" w:ascii="Times New Roman" w:hAnsi="Times New Roman" w:eastAsia="宋体" w:cs="Times New Roman"/>
                                </w:rPr>
                                <w:t xml:space="preserve">、中草药炮制技术  </w:t>
                              </w:r>
                              <w:r>
                                <w:rPr>
                                  <w:rFonts w:hint="eastAsia" w:ascii="Times New Roman" w:hAnsi="Times New Roman" w:eastAsia="宋体" w:cs="Times New Roman"/>
                                  <w:lang w:val="en-US" w:eastAsia="zh-CN"/>
                                </w:rPr>
                                <w:t>6</w:t>
                              </w:r>
                              <w:r>
                                <w:rPr>
                                  <w:rFonts w:hint="eastAsia" w:ascii="Times New Roman" w:hAnsi="Times New Roman" w:eastAsia="宋体" w:cs="Times New Roman"/>
                                </w:rPr>
                                <w:t xml:space="preserve">、中草药鉴定技术  </w:t>
                              </w:r>
                              <w:r>
                                <w:rPr>
                                  <w:rFonts w:hint="eastAsia" w:ascii="Times New Roman" w:hAnsi="Times New Roman" w:eastAsia="宋体" w:cs="Times New Roman"/>
                                  <w:lang w:val="en-US" w:eastAsia="zh-CN"/>
                                </w:rPr>
                                <w:t>7</w:t>
                              </w:r>
                              <w:r>
                                <w:rPr>
                                  <w:rFonts w:hint="eastAsia" w:ascii="Times New Roman" w:hAnsi="Times New Roman" w:eastAsia="宋体" w:cs="Times New Roman"/>
                                </w:rPr>
                                <w:t>、中药药理学</w:t>
                              </w:r>
                            </w:p>
                          </w:txbxContent>
                        </wps:txbx>
                        <wps:bodyPr upright="1"/>
                      </wps:wsp>
                      <wps:wsp>
                        <wps:cNvPr id="11" name="直接箭头连接符 11"/>
                        <wps:cNvCnPr/>
                        <wps:spPr>
                          <a:xfrm flipV="1">
                            <a:off x="2813" y="5262"/>
                            <a:ext cx="201" cy="16"/>
                          </a:xfrm>
                          <a:prstGeom prst="straightConnector1">
                            <a:avLst/>
                          </a:prstGeom>
                          <a:ln w="15875" cap="flat" cmpd="sng">
                            <a:solidFill>
                              <a:srgbClr val="739CC3"/>
                            </a:solidFill>
                            <a:prstDash val="solid"/>
                            <a:headEnd type="none" w="med" len="med"/>
                            <a:tailEnd type="triangle" w="med" len="med"/>
                          </a:ln>
                        </wps:spPr>
                        <wps:bodyPr/>
                      </wps:wsp>
                      <wps:wsp>
                        <wps:cNvPr id="12" name="直接箭头连接符 12"/>
                        <wps:cNvCnPr/>
                        <wps:spPr>
                          <a:xfrm>
                            <a:off x="2813" y="6618"/>
                            <a:ext cx="201" cy="17"/>
                          </a:xfrm>
                          <a:prstGeom prst="straightConnector1">
                            <a:avLst/>
                          </a:prstGeom>
                          <a:ln w="15875" cap="flat" cmpd="sng">
                            <a:solidFill>
                              <a:srgbClr val="739CC3"/>
                            </a:solidFill>
                            <a:prstDash val="solid"/>
                            <a:headEnd type="none" w="med" len="med"/>
                            <a:tailEnd type="triangle" w="med" len="med"/>
                          </a:ln>
                        </wps:spPr>
                        <wps:bodyPr/>
                      </wps:wsp>
                      <wps:wsp>
                        <wps:cNvPr id="13" name="直接箭头连接符 13"/>
                        <wps:cNvCnPr/>
                        <wps:spPr>
                          <a:xfrm>
                            <a:off x="2445" y="5875"/>
                            <a:ext cx="368" cy="0"/>
                          </a:xfrm>
                          <a:prstGeom prst="straightConnector1">
                            <a:avLst/>
                          </a:prstGeom>
                          <a:ln w="15875" cap="flat" cmpd="sng">
                            <a:solidFill>
                              <a:srgbClr val="739CC3"/>
                            </a:solidFill>
                            <a:prstDash val="solid"/>
                            <a:headEnd type="none" w="med" len="med"/>
                            <a:tailEnd type="triangle" w="med" len="med"/>
                          </a:ln>
                        </wps:spPr>
                        <wps:bodyPr/>
                      </wps:wsp>
                      <wps:wsp>
                        <wps:cNvPr id="14" name="直接箭头连接符 14"/>
                        <wps:cNvCnPr/>
                        <wps:spPr>
                          <a:xfrm>
                            <a:off x="2813" y="8275"/>
                            <a:ext cx="201" cy="17"/>
                          </a:xfrm>
                          <a:prstGeom prst="straightConnector1">
                            <a:avLst/>
                          </a:prstGeom>
                          <a:ln w="15875" cap="flat" cmpd="sng">
                            <a:solidFill>
                              <a:srgbClr val="739CC3"/>
                            </a:solidFill>
                            <a:prstDash val="solid"/>
                            <a:headEnd type="none" w="med" len="med"/>
                            <a:tailEnd type="triangle" w="med" len="med"/>
                          </a:ln>
                        </wps:spPr>
                        <wps:bodyPr/>
                      </wps:wsp>
                      <wps:wsp>
                        <wps:cNvPr id="15" name="直接箭头连接符 15"/>
                        <wps:cNvCnPr/>
                        <wps:spPr>
                          <a:xfrm>
                            <a:off x="2813" y="9916"/>
                            <a:ext cx="201" cy="0"/>
                          </a:xfrm>
                          <a:prstGeom prst="straightConnector1">
                            <a:avLst/>
                          </a:prstGeom>
                          <a:ln w="15875" cap="flat" cmpd="sng">
                            <a:solidFill>
                              <a:srgbClr val="739CC3"/>
                            </a:solidFill>
                            <a:prstDash val="solid"/>
                            <a:headEnd type="none" w="med" len="med"/>
                            <a:tailEnd type="triangle" w="med" len="med"/>
                          </a:ln>
                        </wps:spPr>
                        <wps:bodyPr/>
                      </wps:wsp>
                      <wps:wsp>
                        <wps:cNvPr id="16" name="直接箭头连接符 16"/>
                        <wps:cNvCnPr/>
                        <wps:spPr>
                          <a:xfrm>
                            <a:off x="2445" y="9096"/>
                            <a:ext cx="368" cy="0"/>
                          </a:xfrm>
                          <a:prstGeom prst="straightConnector1">
                            <a:avLst/>
                          </a:prstGeom>
                          <a:ln w="15875" cap="flat" cmpd="sng">
                            <a:solidFill>
                              <a:srgbClr val="739CC3"/>
                            </a:solidFill>
                            <a:prstDash val="solid"/>
                            <a:headEnd type="none" w="med" len="med"/>
                            <a:tailEnd type="triangle" w="med" len="med"/>
                          </a:ln>
                        </wps:spPr>
                        <wps:bodyPr/>
                      </wps:wsp>
                      <wpg:grpSp>
                        <wpg:cNvPr id="24" name="组合 24"/>
                        <wpg:cNvGrpSpPr/>
                        <wpg:grpSpPr>
                          <a:xfrm>
                            <a:off x="2043" y="11453"/>
                            <a:ext cx="5124" cy="2043"/>
                            <a:chOff x="2043" y="11453"/>
                            <a:chExt cx="5124" cy="2043"/>
                          </a:xfrm>
                        </wpg:grpSpPr>
                        <wps:wsp>
                          <wps:cNvPr id="17" name="矩形 17"/>
                          <wps:cNvSpPr/>
                          <wps:spPr>
                            <a:xfrm>
                              <a:off x="2043" y="11687"/>
                              <a:ext cx="569" cy="172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6F63F033">
                                <w:r>
                                  <w:rPr>
                                    <w:rFonts w:hint="eastAsia"/>
                                  </w:rPr>
                                  <w:t>实训实习课</w:t>
                                </w:r>
                              </w:p>
                            </w:txbxContent>
                          </wps:txbx>
                          <wps:bodyPr upright="1"/>
                        </wps:wsp>
                        <wps:wsp>
                          <wps:cNvPr id="18" name="矩形 18"/>
                          <wps:cNvSpPr/>
                          <wps:spPr>
                            <a:xfrm>
                              <a:off x="3952" y="11453"/>
                              <a:ext cx="3215" cy="820"/>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60DBFE5D">
                                <w:r>
                                  <w:rPr>
                                    <w:rFonts w:hint="eastAsia"/>
                                  </w:rPr>
                                  <w:t>专业实训（综合实训）</w:t>
                                </w:r>
                              </w:p>
                            </w:txbxContent>
                          </wps:txbx>
                          <wps:bodyPr upright="1"/>
                        </wps:wsp>
                        <wps:wsp>
                          <wps:cNvPr id="19" name="矩形 19"/>
                          <wps:cNvSpPr/>
                          <wps:spPr>
                            <a:xfrm>
                              <a:off x="3952" y="12625"/>
                              <a:ext cx="3215" cy="871"/>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64A1B941">
                                <w:r>
                                  <w:rPr>
                                    <w:rFonts w:hint="eastAsia"/>
                                  </w:rPr>
                                  <w:t>专业实习（顶岗实习）</w:t>
                                </w:r>
                              </w:p>
                            </w:txbxContent>
                          </wps:txbx>
                          <wps:bodyPr upright="1"/>
                        </wps:wsp>
                        <wps:wsp>
                          <wps:cNvPr id="20" name="直接箭头连接符 20"/>
                          <wps:cNvCnPr/>
                          <wps:spPr>
                            <a:xfrm>
                              <a:off x="3567" y="11788"/>
                              <a:ext cx="385" cy="0"/>
                            </a:xfrm>
                            <a:prstGeom prst="straightConnector1">
                              <a:avLst/>
                            </a:prstGeom>
                            <a:ln w="15875" cap="flat" cmpd="sng">
                              <a:solidFill>
                                <a:srgbClr val="739CC3"/>
                              </a:solidFill>
                              <a:prstDash val="solid"/>
                              <a:headEnd type="none" w="med" len="med"/>
                              <a:tailEnd type="triangle" w="med" len="med"/>
                            </a:ln>
                          </wps:spPr>
                          <wps:bodyPr/>
                        </wps:wsp>
                        <wps:wsp>
                          <wps:cNvPr id="21" name="直接箭头连接符 21"/>
                          <wps:cNvCnPr/>
                          <wps:spPr>
                            <a:xfrm>
                              <a:off x="3567" y="12943"/>
                              <a:ext cx="385" cy="0"/>
                            </a:xfrm>
                            <a:prstGeom prst="straightConnector1">
                              <a:avLst/>
                            </a:prstGeom>
                            <a:ln w="15875" cap="flat" cmpd="sng">
                              <a:solidFill>
                                <a:srgbClr val="739CC3"/>
                              </a:solidFill>
                              <a:prstDash val="solid"/>
                              <a:headEnd type="none" w="med" len="med"/>
                              <a:tailEnd type="triangle" w="med" len="med"/>
                            </a:ln>
                          </wps:spPr>
                          <wps:bodyPr/>
                        </wps:wsp>
                        <wps:wsp>
                          <wps:cNvPr id="22" name="直接箭头连接符 22"/>
                          <wps:cNvCnPr/>
                          <wps:spPr>
                            <a:xfrm>
                              <a:off x="3567" y="11788"/>
                              <a:ext cx="0" cy="1155"/>
                            </a:xfrm>
                            <a:prstGeom prst="straightConnector1">
                              <a:avLst/>
                            </a:prstGeom>
                            <a:ln w="15875" cap="flat" cmpd="sng">
                              <a:solidFill>
                                <a:srgbClr val="739CC3"/>
                              </a:solidFill>
                              <a:prstDash val="solid"/>
                              <a:headEnd type="none" w="med" len="med"/>
                              <a:tailEnd type="none" w="med" len="med"/>
                            </a:ln>
                          </wps:spPr>
                          <wps:bodyPr/>
                        </wps:wsp>
                        <wps:wsp>
                          <wps:cNvPr id="23" name="直接箭头连接符 23"/>
                          <wps:cNvCnPr/>
                          <wps:spPr>
                            <a:xfrm>
                              <a:off x="2612" y="12441"/>
                              <a:ext cx="955" cy="0"/>
                            </a:xfrm>
                            <a:prstGeom prst="straightConnector1">
                              <a:avLst/>
                            </a:prstGeom>
                            <a:ln w="15875" cap="flat" cmpd="sng">
                              <a:solidFill>
                                <a:srgbClr val="739CC3"/>
                              </a:solidFill>
                              <a:prstDash val="solid"/>
                              <a:headEnd type="none" w="med" len="med"/>
                              <a:tailEnd type="triangle" w="med" len="med"/>
                            </a:ln>
                          </wps:spPr>
                          <wps:bodyPr/>
                        </wps:wsp>
                      </wpg:grpSp>
                      <wps:wsp>
                        <wps:cNvPr id="25" name="矩形 25"/>
                        <wps:cNvSpPr/>
                        <wps:spPr>
                          <a:xfrm>
                            <a:off x="7167" y="9409"/>
                            <a:ext cx="3449" cy="1960"/>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68A04150">
                              <w:pPr>
                                <w:jc w:val="left"/>
                                <w:rPr>
                                  <w:rFonts w:hint="eastAsia"/>
                                  <w:lang w:val="en-US" w:eastAsia="zh-CN"/>
                                </w:rPr>
                              </w:pPr>
                              <w:r>
                                <w:rPr>
                                  <w:rFonts w:hint="eastAsia"/>
                                  <w:lang w:val="en-US" w:eastAsia="zh-CN"/>
                                </w:rPr>
                                <w:t>中草药资源利用与电商运营方向</w:t>
                              </w:r>
                            </w:p>
                            <w:p w14:paraId="061FFFDA">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1.中药资源可持续利用</w:t>
                              </w:r>
                            </w:p>
                            <w:p w14:paraId="77E6A8D9">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2.中药电商运营</w:t>
                              </w:r>
                            </w:p>
                            <w:p w14:paraId="6856837B">
                              <w:pPr>
                                <w:jc w:val="left"/>
                                <w:rPr>
                                  <w:rFonts w:hint="default"/>
                                  <w:lang w:val="en-US" w:eastAsia="zh-CN"/>
                                </w:rPr>
                              </w:pPr>
                            </w:p>
                          </w:txbxContent>
                        </wps:txbx>
                        <wps:bodyPr upright="1"/>
                      </wps:wsp>
                      <wps:wsp>
                        <wps:cNvPr id="26" name="直接箭头连接符 26"/>
                        <wps:cNvCnPr/>
                        <wps:spPr>
                          <a:xfrm>
                            <a:off x="2813" y="5278"/>
                            <a:ext cx="0" cy="1340"/>
                          </a:xfrm>
                          <a:prstGeom prst="straightConnector1">
                            <a:avLst/>
                          </a:prstGeom>
                          <a:ln w="15875" cap="flat" cmpd="sng">
                            <a:solidFill>
                              <a:srgbClr val="739CC3"/>
                            </a:solidFill>
                            <a:prstDash val="solid"/>
                            <a:headEnd type="none" w="med" len="med"/>
                            <a:tailEnd type="none" w="med" len="med"/>
                          </a:ln>
                        </wps:spPr>
                        <wps:bodyPr/>
                      </wps:wsp>
                    </wpg:wgp>
                  </a:graphicData>
                </a:graphic>
              </wp:anchor>
            </w:drawing>
          </mc:Choice>
          <mc:Fallback>
            <w:pict>
              <v:group id="_x0000_s1026" o:spid="_x0000_s1026" o:spt="203" style="position:absolute;left:0pt;margin-left:16.9pt;margin-top:8.9pt;height:438.8pt;width:434.5pt;z-index:251662336;mso-width-relative:page;mso-height-relative:page;" coordorigin="1926,4720" coordsize="8690,8776" o:gfxdata="UEsDBAoAAAAAAIdO4kAAAAAAAAAAAAAAAAAEAAAAZHJzL1BLAwQUAAAACACHTuJAz41NItkAAAAJ&#10;AQAADwAAAGRycy9kb3ducmV2LnhtbE2PT0/CQBDF7yZ+h82YeJPdUlEo3RJD1BMxEUwMt6E7tA3d&#10;3aa7tPDtHU96mj9v8t5v8tXFtmKgPjTeaUgmCgS50pvGVRq+dm8PcxAhojPYekcarhRgVdze5JgZ&#10;P7pPGraxEmziQoYa6hi7TMpQ1mQxTHxHjrWj7y1GHvtKmh5HNretnCr1JC02jhNq7GhdU3nanq2G&#10;9xHHlzR5HTan4/q6380+vjcJaX1/l6gliEiX+HcMv/iMDgUzHfzZmSBaDWnK5JH3z1xZX6gpNwcN&#10;88XsEWSRy/8fFD9QSwMEFAAAAAgAh07iQM2JmtCKBgAA/EIAAA4AAABkcnMvZTJvRG9jLnhtbO1c&#10;zW/jRBS/I/E/WL7TZPztqOke2u1eEKxYWM5Tx3Es+UszbtPeOXBC3FcCCQESEnDaG0L8NWX5M3gz&#10;nvE4jkuSdjft0ukhdTwfnnn+zZv33u9NDp9c5plxEROalsXURAdj04iLqJylRTI1v/j89KPANGiN&#10;ixnOyiKemlcxNZ8cffjB4bKaxFa5KLNZTAzopKCTZTU1F3VdTUYjGi3iHNODsooLKJyXJMc1fCXJ&#10;aEbwEnrPs5E1HnujZUlmFSmjmFK4e9IUmqJHsk2H5XyeRvFJGZ3ncVE3vZI4wzVMiS7SippHfLTz&#10;eRzVn87nNK6NbGrCTGv+CQ+B6zP2OTo6xJOE4GqRRmIIeJsh9OaU47SAh7ZdneAaG+ckXesqTyNS&#10;0nJeH0RlPmomwiUCs0DjnmyekfK84nNJJsukaoUOL6on9Vt3G31y8ZwY6WxqWr5pFDiHN/7mj6+u&#10;v/3agBsgnWWVTKDSM1K9qJ4TcSNpvrEJX85Jzv7DVIxLLterVq7xZW1EcNN1UYBcEHkEZa7rW74n&#10;JB8t4PWwdii0PNOAYse32rKnon3ghaJx4PseG9VIPnjExtcOZ1kBJqkSFL2boF4scBVz+VMmAyEo&#10;1Mrp+1+u//zBQI2YeJVWRnRCQVwDArJD1+ITDZ1xyFriiRSTPbahbyYjFDYCaqeJJxWh9bO4zA12&#10;MTUJIJsDDl98TOtGIrIK6xMgPTtNs8wgZf1lWi/4VNiL4YUU2jQXRlWCkJrblCRnxxkxLjAsllP+&#10;J2Sd0G5tNGZ/vKf/bgLDT+SjsrQwMFMx4u3WaRZ/BpNohi6Hyx6TFcYSROAGvgvSwKBi5rC04TKv&#10;AKa0SJonl1nKZ8iarAzDt8PjY1uMnHarMQGdYLpoZsiLmjeQp3VM+LtYxHj2tJgZ9VUFK6EADWiy&#10;0eTxzDSyGBQmu+I1a5xm29QEIWQFIJZhs8EEu6ovzy6hG3Z5Vs6uAFrnFUmTBbxajideHaDcVHnn&#10;mAZIirXfYNpic2SDA9hvxnS7eF1k9zDtolBA2gp4kYb044E0WBmA5xi/hP/m/QLc7gGc64etAW6P&#10;kdPbnaTSdmympZjORq7LVo0G+OMB+L3qbEDkis52dtLZLaS9sTTGBiBtBxrS2gzZmxkCqnQF0lyh&#10;bq+lpWmtfAgJac/zYLloNa1Na2GJ78+0Brd2BdPcf90d0+tquotprae1u8giH3tyF1WoqHEXRaRo&#10;V3cxQAFfDSoEotzFwNXuoo6A7A/SEPVeUdPc8N1eTUsHEYJPvQiIchADSzuIGtL7gzRE3lYgzYG5&#10;O6RDGzwgHvKU1rSCdBhyr1PHPHTMgwELsN2SVO+GewEeaAXTiNMJ24NauojrerpjTmtFrdkXDuY9&#10;mdNIUYqvXv/9zU9vfv/t+sfX//z1Hbv+9WcDyhUdc1wIGlbSSQ0VasyztHrJ2CNGiAk21goQBL4Z&#10;6Wp5nNJRljbQzSIgskqorjGNtCaYEVPHZVEAX1eS5gk38I73QN7dlrKrSQqEZHYDwTdM2zVcHYvy&#10;C3W3L4Qogm4YIV3C7gaEDOHC8xA3dIdwwZ26m3d2jYsOnXtvuFC81jAuujzXFrhwHAjBMn3B7PQV&#10;m8/2wENiAVS+4WpYzFbzAR6YulDc0DAsulzRFrCQ20hg9WGhthGtLobyRB4YLhTBMoyLLuGyAy7C&#10;EPUCeS0utLp4D2ChOIphWHQ5iy1gIXeRcBz2YKF3kbdldIqsx9bdTu6W6thNNVWpjpbaR0ROqNg4&#10;dsoJtcZO44Ug5LjcIFHmpovYM5hdwWtxk6NNCh1qGC2eyqzStaatVXIfWaF9TgTtRop05uoFvGlH&#10;SJ5MovN1CFkTfXsk+sA77MXbduRFZLxtYOnbFgJzhC39wNpgJehs524as8523voExQ0Z/H1mBJKU&#10;VYBtc75zm8OPIKzW95MVqv0mk1seVViLrGlUa1TLY1M7HeAZRjUoUamrB634RskKqmSzFW+7Hpg0&#10;oJ0R8oNekNAOhObeoLd1jPABxAitDewClCvltwsurBDs+tUgocbF+8MpWBs4BSi/HS7W9YU4vbf5&#10;iMT/VmHcfJLsYUUIrQ2EApTvAgrLQ81pR/DVHa5nlFcbwnkZzSjcnYBUwY49kZFg8kpDQ5wW7IaN&#10;N5vPPhKWxcARWMeRoQ59BFYnYewzCYOdPxepRcPm845BcMmZuZbfs57lbmg7j9V8fgu7Idd68KMI&#10;/MCl+AEH9qsL3e88TUP9aMXR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wIAABbQ29udGVudF9UeXBlc10ueG1sUEsBAhQACgAAAAAAh07iQAAA&#10;AAAAAAAAAAAAAAYAAAAAAAAAAAAQAAAA3gcAAF9yZWxzL1BLAQIUABQAAAAIAIdO4kCKFGY80QAA&#10;AJQBAAALAAAAAAAAAAEAIAAAAAIIAABfcmVscy8ucmVsc1BLAQIUAAoAAAAAAIdO4kAAAAAAAAAA&#10;AAAAAAAEAAAAAAAAAAAAEAAAAAAAAABkcnMvUEsBAhQAFAAAAAgAh07iQM+NTSLZAAAACQEAAA8A&#10;AAAAAAAAAQAgAAAAIgAAAGRycy9kb3ducmV2LnhtbFBLAQIUABQAAAAIAIdO4kDNiZrQigYAAPxC&#10;AAAOAAAAAAAAAAEAIAAAACgBAABkcnMvZTJvRG9jLnhtbFBLBQYAAAAABgAGAFkBAAAkCgAAAAA=&#10;">
                <o:lock v:ext="edit" aspectratio="f"/>
                <v:rect id="_x0000_s1026" o:spid="_x0000_s1026" o:spt="1" style="position:absolute;left:3952;top:9409;height:1960;width:3031;" fillcolor="#FFFFFF" filled="t" stroked="t" coordsize="21600,21600" o:gfxdata="UEsDBAoAAAAAAIdO4kAAAAAAAAAAAAAAAAAEAAAAZHJzL1BLAwQUAAAACACHTuJAcCT/ELgAAADa&#10;AAAADwAAAGRycy9kb3ducmV2LnhtbEVPPWvDMBDdC/kP4gLZGtkZQnGjBBpIydChdgJdD+tqq7VO&#10;RlLt+N9HhkCn4/E+b3e42U4M5INxrCBfZyCIa6cNNwqul9PzC4gQkTV2jknBRAEO+8XTDgvtRi5p&#10;qGIjUgiHAhW0MfaFlKFuyWJYu544cd/OW4wJ+kZqj2MKt53cZNlWWjScGlrs6dhS/Vv9WQUDfr2F&#10;ODXh3Zj8x/PwWdqPUanVMs9eQUS6xX/xw33WaT7Mr8xX7u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CT/ELgAAADaAAAA&#10;DwAAAAAAAAABACAAAAAiAAAAZHJzL2Rvd25yZXYueG1sUEsBAhQAFAAAAAgAh07iQDMvBZ47AAAA&#10;OQAAABAAAAAAAAAAAQAgAAAABwEAAGRycy9zaGFwZXhtbC54bWxQSwUGAAAAAAYABgBbAQAAsQMA&#10;AAAA&#10;">
                  <v:fill type="gradient" on="t" color2="#FFFFFF" angle="90" focus="100%" focussize="0,0">
                    <o:fill type="gradientUnscaled" v:ext="backwardCompatible"/>
                  </v:fill>
                  <v:stroke weight="1.25pt" color="#739CC3" joinstyle="miter"/>
                  <v:imagedata o:title=""/>
                  <o:lock v:ext="edit" aspectratio="f"/>
                  <v:textbox>
                    <w:txbxContent>
                      <w:p w14:paraId="3FA6DF83">
                        <w:pPr>
                          <w:rPr>
                            <w:rFonts w:hint="eastAsia"/>
                          </w:rPr>
                        </w:pPr>
                        <w:r>
                          <w:rPr>
                            <w:rFonts w:hint="eastAsia"/>
                            <w:lang w:val="en-US" w:eastAsia="zh-CN"/>
                          </w:rPr>
                          <w:t>中草药特色栽培</w:t>
                        </w:r>
                        <w:r>
                          <w:rPr>
                            <w:rFonts w:hint="eastAsia"/>
                          </w:rPr>
                          <w:t>方向</w:t>
                        </w:r>
                      </w:p>
                      <w:p w14:paraId="247E2665">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1、中草药盆景制作与营销</w:t>
                        </w:r>
                      </w:p>
                      <w:p w14:paraId="529FC6A5">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2、中草药无土栽培技术 </w:t>
                        </w:r>
                      </w:p>
                    </w:txbxContent>
                  </v:textbox>
                </v:rect>
                <v:rect id="_x0000_s1026" o:spid="_x0000_s1026" o:spt="1" style="position:absolute;left:1926;top:5139;height:1289;width:519;" fillcolor="#FFFFFF" filled="t" stroked="t" coordsize="21600,21600" o:gfxdata="UEsDBAoAAAAAAIdO4kAAAAAAAAAAAAAAAAAEAAAAZHJzL1BLAwQUAAAACACHTuJAyOA1dbsAAADa&#10;AAAADwAAAGRycy9kb3ducmV2LnhtbEWPzYrCMBSF9wO+Q7jCbAZN7UKGanQhCHZWjjNQ3F2ba1Ns&#10;bkoSrb69GRBmeTg/H2e5vttO3MiH1rGC2TQDQVw73XKj4PdnO/kEESKyxs4xKXhQgPVq9LbEQruB&#10;v+l2iI1IIxwKVGBi7AspQ23IYpi6njh5Z+ctxiR9I7XHIY3bTuZZNpcWW04Egz1tDNWXw9Umrvna&#10;V17u5FCVeDqWH9U+L1mp9/EsW4CIdI//4Vd7pxXk8Hcl3QC5e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OA1dbsAAADa&#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style="layout-flow:vertical-ideographic;">
                    <w:txbxContent>
                      <w:p w14:paraId="3A604BF7">
                        <w:pPr>
                          <w:keepNext w:val="0"/>
                          <w:keepLines w:val="0"/>
                          <w:pageBreakBefore w:val="0"/>
                          <w:widowControl w:val="0"/>
                          <w:kinsoku/>
                          <w:wordWrap/>
                          <w:overflowPunct/>
                          <w:topLinePunct w:val="0"/>
                          <w:bidi w:val="0"/>
                          <w:adjustRightInd/>
                          <w:snapToGrid/>
                          <w:spacing w:line="220" w:lineRule="exact"/>
                          <w:textAlignment w:val="auto"/>
                          <w:rPr>
                            <w:rFonts w:hint="eastAsia" w:ascii="Times New Roman" w:hAnsi="Times New Roman" w:eastAsia="宋体" w:cs="Times New Roman"/>
                          </w:rPr>
                        </w:pPr>
                        <w:r>
                          <w:rPr>
                            <w:rFonts w:hint="eastAsia" w:ascii="Times New Roman" w:hAnsi="Times New Roman" w:eastAsia="宋体" w:cs="Times New Roman"/>
                          </w:rPr>
                          <w:t>公共基础课</w:t>
                        </w:r>
                      </w:p>
                    </w:txbxContent>
                  </v:textbox>
                </v:rect>
                <v:rect id="_x0000_s1026" o:spid="_x0000_s1026" o:spt="1" style="position:absolute;left:3014;top:4720;height:1155;width:435;" fillcolor="#FFFFFF" filled="t" stroked="t" coordsize="21600,21600" o:gfxdata="UEsDBAoAAAAAAIdO4kAAAAAAAAAAAAAAAAAEAAAAZHJzL1BLAwQUAAAACACHTuJA77rE/LsAAADa&#10;AAAADwAAAGRycy9kb3ducmV2LnhtbEWPwWrDMBBE74X8g9hAbrXsBEpxrQQSaOmhh9oN5LpYW1ut&#10;tTKSYid/XxUCOQ4z84apdhc7iIl8MI4VFFkOgrh12nCn4Pj1+vgMIkRkjYNjUnClALvt4qHCUruZ&#10;a5qa2IkE4VCigj7GsZQytD1ZDJkbiZP37bzFmKTvpPY4J7gd5DrPn6RFw2mhx5EOPbW/zdkqmPC0&#10;D/HahTdjih/P02dtP2alVssifwER6RLv4Vv7XSvYwP+VdAPk9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7rE/LsAAADa&#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3882FD1E">
                        <w:r>
                          <w:rPr>
                            <w:rFonts w:hint="eastAsia"/>
                          </w:rPr>
                          <w:t>必修课</w:t>
                        </w:r>
                      </w:p>
                    </w:txbxContent>
                  </v:textbox>
                </v:rect>
                <v:rect id="_x0000_s1026" o:spid="_x0000_s1026" o:spt="1" style="position:absolute;left:3014;top:6060;height:1138;width:435;" fillcolor="#FFFFFF" filled="t" stroked="t" coordsize="21600,21600" o:gfxdata="UEsDBAoAAAAAAIdO4kAAAAAAAAAAAAAAAAAEAAAAZHJzL1BLAwQUAAAACACHTuJAYFNciLsAAADa&#10;AAAADwAAAGRycy9kb3ducmV2LnhtbEWPwWrDMBBE74X8g9hAbrXsEEpxrQQSaOmhh9oN5LpYW1ut&#10;tTKSYid/XxUCOQ4z84apdhc7iIl8MI4VFFkOgrh12nCn4Pj1+vgMIkRkjYNjUnClALvt4qHCUruZ&#10;a5qa2IkE4VCigj7GsZQytD1ZDJkbiZP37bzFmKTvpPY4J7gd5DrPn6RFw2mhx5EOPbW/zdkqmPC0&#10;D/HahTdjih/P02dtP2alVssifwER6RLv4Vv7XSvYwP+VdAPk9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FNciLsAAADa&#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650EC0BA">
                        <w:r>
                          <w:rPr>
                            <w:rFonts w:hint="eastAsia"/>
                          </w:rPr>
                          <w:t>选修课</w:t>
                        </w:r>
                      </w:p>
                    </w:txbxContent>
                  </v:textbox>
                </v:rect>
                <v:rect id="_x0000_s1026" o:spid="_x0000_s1026" o:spt="1" style="position:absolute;left:3952;top:4720;height:1155;width:6664;" fillcolor="#FFFFFF" filled="t" stroked="t" coordsize="21600,21600" o:gfxdata="UEsDBAoAAAAAAIdO4kAAAAAAAAAAAAAAAAAEAAAAZHJzL1BLAwQUAAAACACHTuJADx/5E7sAAADa&#10;AAAADwAAAGRycy9kb3ducmV2LnhtbEWPwWrDMBBE74X8g9hAbrXsQEpxrQQSaOmhh9oN5LpYW1ut&#10;tTKSYid/XxUCOQ4z84apdhc7iIl8MI4VFFkOgrh12nCn4Pj1+vgMIkRkjYNjUnClALvt4qHCUruZ&#10;a5qa2IkE4VCigj7GsZQytD1ZDJkbiZP37bzFmKTvpPY4J7gd5DrPn6RFw2mhx5EOPbW/zdkqmPC0&#10;D/HahTdjih/P02dtP2alVssifwER6RLv4Vv7XSvYwP+VdAPk9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x/5E7sAAADa&#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15D860C5">
                        <w:r>
                          <w:rPr>
                            <w:rFonts w:hint="eastAsia"/>
                          </w:rPr>
                          <w:t>1、德育（职业生涯规划、职业道德与法律、经济政治与社会、哲学与人生）</w:t>
                        </w:r>
                        <w:r>
                          <w:t xml:space="preserve">   </w:t>
                        </w:r>
                        <w:r>
                          <w:rPr>
                            <w:rFonts w:hint="eastAsia"/>
                          </w:rPr>
                          <w:t>2、语文</w:t>
                        </w:r>
                        <w:r>
                          <w:t xml:space="preserve">   </w:t>
                        </w:r>
                        <w:r>
                          <w:rPr>
                            <w:rFonts w:hint="eastAsia"/>
                          </w:rPr>
                          <w:t>3、数学</w:t>
                        </w:r>
                        <w:r>
                          <w:t xml:space="preserve">  </w:t>
                        </w:r>
                        <w:r>
                          <w:rPr>
                            <w:rFonts w:hint="eastAsia"/>
                          </w:rPr>
                          <w:t>4、英语</w:t>
                        </w:r>
                        <w:r>
                          <w:t xml:space="preserve">    </w:t>
                        </w:r>
                        <w:r>
                          <w:rPr>
                            <w:rFonts w:hint="eastAsia"/>
                          </w:rPr>
                          <w:t>5、</w:t>
                        </w:r>
                        <w:r>
                          <w:rPr>
                            <w:rFonts w:hint="eastAsia"/>
                            <w:lang w:val="en-US" w:eastAsia="zh-CN"/>
                          </w:rPr>
                          <w:t>计算机基础</w:t>
                        </w:r>
                        <w:r>
                          <w:t xml:space="preserve">     </w:t>
                        </w:r>
                      </w:p>
                      <w:p w14:paraId="19FCF7C1">
                        <w:pPr>
                          <w:rPr>
                            <w:rFonts w:hint="eastAsia"/>
                          </w:rPr>
                        </w:pPr>
                        <w:r>
                          <w:rPr>
                            <w:rFonts w:hint="eastAsia"/>
                          </w:rPr>
                          <w:t>6、体育与健康</w:t>
                        </w:r>
                        <w:r>
                          <w:t xml:space="preserve">    </w:t>
                        </w:r>
                        <w:r>
                          <w:rPr>
                            <w:rFonts w:hint="eastAsia"/>
                          </w:rPr>
                          <w:t>7、公共艺术</w:t>
                        </w:r>
                        <w:r>
                          <w:t xml:space="preserve">   </w:t>
                        </w:r>
                        <w:r>
                          <w:rPr>
                            <w:rFonts w:hint="eastAsia"/>
                          </w:rPr>
                          <w:t>8、历史</w:t>
                        </w:r>
                      </w:p>
                    </w:txbxContent>
                  </v:textbox>
                </v:rect>
                <v:rect id="_x0000_s1026" o:spid="_x0000_s1026" o:spt="1" style="position:absolute;left:3952;top:6060;height:1138;width:6664;" fillcolor="#FFFFFF" filled="t" stroked="t" coordsize="21600,21600" o:gfxdata="UEsDBAoAAAAAAIdO4kAAAAAAAAAAAAAAAAAEAAAAZHJzL1BLAwQUAAAACACHTuJA/81nZLkAAADa&#10;AAAADwAAAGRycy9kb3ducmV2LnhtbEWPT4vCMBTE7wt+h/AEb2taD7J0jYKC4sGD/2Cvj+bZRpuX&#10;ksRWv70RhD0OM/MbZrZ42EZ05INxrCAfZyCIS6cNVwrOp/X3D4gQkTU2jknBkwIs5oOvGRba9Xyg&#10;7hgrkSAcClRQx9gWUoayJoth7Fri5F2ctxiT9JXUHvsEt42cZNlUWjScFmpsaVVTeTverYIO/5Yh&#10;PquwMSa/eu72B7vrlRoN8+wXRKRH/A9/2lutYArvK+kGyPk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NZ2S5AAAA2gAA&#10;AA8AAAAAAAAAAQAgAAAAIgAAAGRycy9kb3ducmV2LnhtbFBLAQIUABQAAAAIAIdO4kAzLwWeOwAA&#10;ADkAAAAQAAAAAAAAAAEAIAAAAAgBAABkcnMvc2hhcGV4bWwueG1sUEsFBgAAAAAGAAYAWwEAALID&#10;AAAAAA==&#10;">
                  <v:fill type="gradient" on="t" color2="#FFFFFF" angle="90" focus="100%" focussize="0,0">
                    <o:fill type="gradientUnscaled" v:ext="backwardCompatible"/>
                  </v:fill>
                  <v:stroke weight="1.25pt" color="#739CC3" joinstyle="miter"/>
                  <v:imagedata o:title=""/>
                  <o:lock v:ext="edit" aspectratio="f"/>
                  <v:textbox>
                    <w:txbxContent>
                      <w:p w14:paraId="557B0B6F">
                        <w:pPr>
                          <w:rPr>
                            <w:rFonts w:hint="eastAsia"/>
                          </w:rPr>
                        </w:pPr>
                        <w:r>
                          <w:rPr>
                            <w:rFonts w:hint="eastAsia"/>
                          </w:rPr>
                          <w:t>1、物理</w:t>
                        </w:r>
                        <w:r>
                          <w:t xml:space="preserve">   2</w:t>
                        </w:r>
                        <w:r>
                          <w:rPr>
                            <w:rFonts w:hint="eastAsia"/>
                          </w:rPr>
                          <w:t>、化学</w:t>
                        </w:r>
                        <w:r>
                          <w:t xml:space="preserve">   3</w:t>
                        </w:r>
                        <w:r>
                          <w:rPr>
                            <w:rFonts w:hint="eastAsia"/>
                          </w:rPr>
                          <w:t>、中华优秀传统文化</w:t>
                        </w:r>
                        <w:r>
                          <w:t xml:space="preserve">   4</w:t>
                        </w:r>
                        <w:r>
                          <w:rPr>
                            <w:rFonts w:hint="eastAsia"/>
                          </w:rPr>
                          <w:t>、职业素养</w:t>
                        </w:r>
                      </w:p>
                    </w:txbxContent>
                  </v:textbox>
                </v:rect>
                <v:rect id="_x0000_s1026" o:spid="_x0000_s1026" o:spt="1" style="position:absolute;left:1926;top:8186;height:1859;width:519;" fillcolor="#FFFFFF" filled="t" stroked="t" coordsize="21600,21600" o:gfxdata="UEsDBAoAAAAAAIdO4kAAAAAAAAAAAAAAAAAEAAAAZHJzL1BLAwQUAAAACACHTuJAkIHC/7sAAADa&#10;AAAADwAAAGRycy9kb3ducmV2LnhtbEWPwWrDMBBE74X8g9hAbrXsHNLiWgkk0NJDD7UbyHWxtrZa&#10;a2UkxU7+vioEchxm5g1T7S52EBP5YBwrKLIcBHHrtOFOwfHr9fEZRIjIGgfHpOBKAXbbxUOFpXYz&#10;1zQ1sRMJwqFEBX2MYyllaHuyGDI3Eifv23mLMUnfSe1xTnA7yHWeb6RFw2mhx5EOPbW/zdkqmPC0&#10;D/HahTdjih/P02dtP2alVssifwER6RLv4Vv7XSt4gv8r6QbI7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IHC/7sAAADa&#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33059AD9">
                        <w:pPr>
                          <w:rPr>
                            <w:rFonts w:hint="eastAsia"/>
                          </w:rPr>
                        </w:pPr>
                        <w:r>
                          <w:rPr>
                            <w:rFonts w:hint="eastAsia"/>
                          </w:rPr>
                          <w:t>专业技能课</w:t>
                        </w:r>
                      </w:p>
                    </w:txbxContent>
                  </v:textbox>
                </v:rect>
                <v:rect id="_x0000_s1026" o:spid="_x0000_s1026" o:spt="1" style="position:absolute;left:3014;top:7399;height:1825;width:435;" fillcolor="#FFFFFF" filled="t" stroked="t" coordsize="21600,21600" o:gfxdata="UEsDBAoAAAAAAIdO4kAAAAAAAAAAAAAAAAAEAAAAZHJzL1BLAwQUAAAACACHTuJA4R5WjbcAAADa&#10;AAAADwAAAGRycy9kb3ducmV2LnhtbEVPy4rCMBTdD/gP4QruxrSzEKlGQUGZhQt1BtxemmsbbW5K&#10;Evv4+8liwOXhvNfbwTaiIx+MYwX5PANBXDptuFLw+3P4XIIIEVlj45gUjBRgu5l8rLHQrucLdddY&#10;iRTCoUAFdYxtIWUoa7IY5q4lTtzdeYsxQV9J7bFP4baRX1m2kBYNp4YaW9rXVD6vL6ugw9suxLEK&#10;R2Pyh+fufLGnXqnZNM9WICIN8S3+d39rBWlrupJugNz8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hHlaNtwAAANoAAAAP&#10;AAAAAAAAAAEAIAAAACIAAABkcnMvZG93bnJldi54bWxQSwECFAAUAAAACACHTuJAMy8FnjsAAAA5&#10;AAAAEAAAAAAAAAABACAAAAAGAQAAZHJzL3NoYXBleG1sLnhtbFBLBQYAAAAABgAGAFsBAACwAwAA&#10;AAA=&#10;">
                  <v:fill type="gradient" on="t" color2="#FFFFFF" angle="90" focus="100%" focussize="0,0">
                    <o:fill type="gradientUnscaled" v:ext="backwardCompatible"/>
                  </v:fill>
                  <v:stroke weight="1.25pt" color="#739CC3" joinstyle="miter"/>
                  <v:imagedata o:title=""/>
                  <o:lock v:ext="edit" aspectratio="f"/>
                  <v:textbox>
                    <w:txbxContent>
                      <w:p w14:paraId="07C3F5F0">
                        <w:r>
                          <w:rPr>
                            <w:rFonts w:hint="eastAsia"/>
                          </w:rPr>
                          <w:t>专业核心课</w:t>
                        </w:r>
                      </w:p>
                    </w:txbxContent>
                  </v:textbox>
                </v:rect>
                <v:rect id="_x0000_s1026" o:spid="_x0000_s1026" o:spt="1" style="position:absolute;left:3014;top:9375;height:1994;width:435;" fillcolor="#FFFFFF" filled="t" stroked="t" coordsize="21600,21600" o:gfxdata="UEsDBAoAAAAAAIdO4kAAAAAAAAAAAAAAAAAEAAAAZHJzL1BLAwQUAAAACACHTuJAjlLzFrsAAADa&#10;AAAADwAAAGRycy9kb3ducmV2LnhtbEWPwWrDMBBE74X8g9hAbrXsHELrWgkk0NJDD7UbyHWxtrZa&#10;a2UkxU7+vioEchxm5g1T7S52EBP5YBwrKLIcBHHrtOFOwfHr9fEJRIjIGgfHpOBKAXbbxUOFpXYz&#10;1zQ1sRMJwqFEBX2MYyllaHuyGDI3Eifv23mLMUnfSe1xTnA7yHWeb6RFw2mhx5EOPbW/zdkqmPC0&#10;D/HahTdjih/P02dtP2alVssifwER6RLv4Vv7XSt4hv8r6QbI7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lLzFrsAAADa&#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2E15D448">
                        <w:r>
                          <w:rPr>
                            <w:rFonts w:hint="eastAsia"/>
                          </w:rPr>
                          <w:t>专业选修课</w:t>
                        </w:r>
                      </w:p>
                    </w:txbxContent>
                  </v:textbox>
                </v:rect>
                <v:rect id="_x0000_s1026" o:spid="_x0000_s1026" o:spt="1" style="position:absolute;left:3952;top:7399;height:1825;width:6664;" fillcolor="#FFFFFF" filled="t" stroked="t" coordsize="21600,21600" o:gfxdata="UEsDBAoAAAAAAIdO4kAAAAAAAAAAAAAAAAAEAAAAZHJzL1BLAwQUAAAACACHTuJAqxYu0rsAAADb&#10;AAAADwAAAGRycy9kb3ducmV2LnhtbEWPQW/CMAyF75P4D5GRuI20O6CpIyCBBNqBA7BJu1qNaQON&#10;UyWhhX8/HybtZus9v/d5uX74Tg0UkwtsoJwXoIjrYB03Br6/dq/voFJGttgFJgNPSrBeTV6WWNkw&#10;8omGc26UhHCq0ECbc19pneqWPKZ56IlFu4ToMcsaG20jjhLuO/1WFAvt0bE0tNjTtqX6dr57AwP+&#10;bFJ+NmnvXHmNPBxP/jAaM5uWxQeoTI/8b/67/rSCL/TyiwygV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xYu0rsAAADb&#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7C28C2ED">
                        <w:pPr>
                          <w:rPr>
                            <w:rFonts w:hint="eastAsia" w:ascii="Times New Roman" w:hAnsi="Times New Roman" w:eastAsia="宋体" w:cs="Times New Roman"/>
                          </w:rPr>
                        </w:pPr>
                        <w:r>
                          <w:rPr>
                            <w:rFonts w:hint="eastAsia" w:ascii="Times New Roman" w:hAnsi="Times New Roman" w:eastAsia="宋体" w:cs="Times New Roman"/>
                          </w:rPr>
                          <w:t>1、</w:t>
                        </w:r>
                        <w:r>
                          <w:rPr>
                            <w:rFonts w:hint="eastAsia"/>
                          </w:rPr>
                          <w:t>植物生理学</w:t>
                        </w:r>
                        <w:r>
                          <w:rPr>
                            <w:rFonts w:hint="eastAsia"/>
                            <w:lang w:val="en-US" w:eastAsia="zh-CN"/>
                          </w:rPr>
                          <w:t xml:space="preserve"> 2、</w:t>
                        </w:r>
                        <w:r>
                          <w:rPr>
                            <w:rFonts w:hint="eastAsia" w:ascii="Times New Roman" w:hAnsi="Times New Roman" w:eastAsia="宋体" w:cs="Times New Roman"/>
                          </w:rPr>
                          <w:t xml:space="preserve">土壤肥料学 </w:t>
                        </w:r>
                        <w:r>
                          <w:rPr>
                            <w:rFonts w:hint="eastAsia" w:ascii="Times New Roman" w:hAnsi="Times New Roman" w:eastAsia="宋体" w:cs="Times New Roman"/>
                            <w:lang w:val="en-US" w:eastAsia="zh-CN"/>
                          </w:rPr>
                          <w:t>3</w:t>
                        </w:r>
                        <w:r>
                          <w:rPr>
                            <w:rFonts w:hint="eastAsia" w:ascii="Times New Roman" w:hAnsi="Times New Roman" w:eastAsia="宋体" w:cs="Times New Roman"/>
                          </w:rPr>
                          <w:t xml:space="preserve">、中草药栽培技术 </w:t>
                        </w:r>
                        <w:r>
                          <w:rPr>
                            <w:rFonts w:hint="eastAsia" w:ascii="Times New Roman" w:hAnsi="Times New Roman" w:eastAsia="宋体" w:cs="Times New Roman"/>
                            <w:lang w:val="en-US" w:eastAsia="zh-CN"/>
                          </w:rPr>
                          <w:t>4</w:t>
                        </w:r>
                        <w:r>
                          <w:rPr>
                            <w:rFonts w:hint="eastAsia" w:ascii="Times New Roman" w:hAnsi="Times New Roman" w:eastAsia="宋体" w:cs="Times New Roman"/>
                          </w:rPr>
                          <w:t>、中草药病虫害防治</w:t>
                        </w:r>
                        <w:r>
                          <w:rPr>
                            <w:rFonts w:hint="eastAsia" w:ascii="Times New Roman" w:hAnsi="Times New Roman" w:eastAsia="宋体" w:cs="Times New Roman"/>
                            <w:lang w:val="en-US" w:eastAsia="zh-CN"/>
                          </w:rPr>
                          <w:t>5</w:t>
                        </w:r>
                        <w:r>
                          <w:rPr>
                            <w:rFonts w:hint="eastAsia" w:ascii="Times New Roman" w:hAnsi="Times New Roman" w:eastAsia="宋体" w:cs="Times New Roman"/>
                          </w:rPr>
                          <w:t xml:space="preserve">、中草药炮制技术  </w:t>
                        </w:r>
                        <w:r>
                          <w:rPr>
                            <w:rFonts w:hint="eastAsia" w:ascii="Times New Roman" w:hAnsi="Times New Roman" w:eastAsia="宋体" w:cs="Times New Roman"/>
                            <w:lang w:val="en-US" w:eastAsia="zh-CN"/>
                          </w:rPr>
                          <w:t>6</w:t>
                        </w:r>
                        <w:r>
                          <w:rPr>
                            <w:rFonts w:hint="eastAsia" w:ascii="Times New Roman" w:hAnsi="Times New Roman" w:eastAsia="宋体" w:cs="Times New Roman"/>
                          </w:rPr>
                          <w:t xml:space="preserve">、中草药鉴定技术  </w:t>
                        </w:r>
                        <w:r>
                          <w:rPr>
                            <w:rFonts w:hint="eastAsia" w:ascii="Times New Roman" w:hAnsi="Times New Roman" w:eastAsia="宋体" w:cs="Times New Roman"/>
                            <w:lang w:val="en-US" w:eastAsia="zh-CN"/>
                          </w:rPr>
                          <w:t>7</w:t>
                        </w:r>
                        <w:r>
                          <w:rPr>
                            <w:rFonts w:hint="eastAsia" w:ascii="Times New Roman" w:hAnsi="Times New Roman" w:eastAsia="宋体" w:cs="Times New Roman"/>
                          </w:rPr>
                          <w:t>、中药药理学</w:t>
                        </w:r>
                      </w:p>
                    </w:txbxContent>
                  </v:textbox>
                </v:rect>
                <v:shape id="_x0000_s1026" o:spid="_x0000_s1026" o:spt="32" type="#_x0000_t32" style="position:absolute;left:2813;top:5262;flip:y;height:16;width:201;" filled="f" stroked="t" coordsize="21600,21600" o:gfxdata="UEsDBAoAAAAAAIdO4kAAAAAAAAAAAAAAAAAEAAAAZHJzL1BLAwQUAAAACACHTuJA99PJArsAAADb&#10;AAAADwAAAGRycy9kb3ducmV2LnhtbEVPPWvDMBDdC/kP4gJdSiO7QwluZEMbCp4S7GTIeFgX2Yl1&#10;ci3Vcf99VCh0u8f7vE0x215MNPrOsYJ0lYAgbpzu2Cg4Hj6f1yB8QNbYOyYFP+ShyBcPG8y0u3FF&#10;Ux2MiCHsM1TQhjBkUvqmJYt+5QbiyJ3daDFEOBqpR7zFcNvLlyR5lRY7jg0tDvTRUnOtv62Ccm8u&#10;291Xf7Vbqo1/r3b69ERKPS7T5A1EoDn8i//cpY7zU/j9JR4g8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9PJArsAAADb&#10;AAAADwAAAAAAAAABACAAAAAiAAAAZHJzL2Rvd25yZXYueG1sUEsBAhQAFAAAAAgAh07iQDMvBZ47&#10;AAAAOQAAABAAAAAAAAAAAQAgAAAACgEAAGRycy9zaGFwZXhtbC54bWxQSwUGAAAAAAYABgBbAQAA&#10;tAMAAAAA&#10;">
                  <v:fill on="f" focussize="0,0"/>
                  <v:stroke weight="1.25pt" color="#739CC3" joinstyle="round" endarrow="block"/>
                  <v:imagedata o:title=""/>
                  <o:lock v:ext="edit" aspectratio="f"/>
                </v:shape>
                <v:shape id="_x0000_s1026" o:spid="_x0000_s1026" o:spt="32" type="#_x0000_t32" style="position:absolute;left:2813;top:6618;height:17;width:201;" filled="f" stroked="t" coordsize="21600,21600" o:gfxdata="UEsDBAoAAAAAAIdO4kAAAAAAAAAAAAAAAAAEAAAAZHJzL1BLAwQUAAAACACHTuJAb9Vyt7sAAADb&#10;AAAADwAAAGRycy9kb3ducmV2LnhtbEVPS4vCMBC+C/6HMIIX0dSCr2qUZUFxYQ8+D96GZmyLzaQ0&#10;Ueu/NwsL3ubje85i1ZhSPKh2hWUFw0EEgji1uuBMwem47k9BOI+ssbRMCl7kYLVstxaYaPvkPT0O&#10;PhMhhF2CCnLvq0RKl+Zk0A1sRRy4q60N+gDrTOoanyHclDKOorE0WHBoyLGi75zS2+FuFEyOcfP1&#10;ml1876d33+nNOZ3tRr9KdTvDaA7CU+M/4n/3Vof5Mfz9Eg6Qy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9Vyt7sAAADb&#10;AAAADwAAAAAAAAABACAAAAAiAAAAZHJzL2Rvd25yZXYueG1sUEsBAhQAFAAAAAgAh07iQDMvBZ47&#10;AAAAOQAAABAAAAAAAAAAAQAgAAAACgEAAGRycy9zaGFwZXhtbC54bWxQSwUGAAAAAAYABgBbAQAA&#10;tAMAAAAA&#10;">
                  <v:fill on="f" focussize="0,0"/>
                  <v:stroke weight="1.25pt" color="#739CC3" joinstyle="round" endarrow="block"/>
                  <v:imagedata o:title=""/>
                  <o:lock v:ext="edit" aspectratio="f"/>
                </v:shape>
                <v:shape id="_x0000_s1026" o:spid="_x0000_s1026" o:spt="32" type="#_x0000_t32" style="position:absolute;left:2445;top:5875;height:0;width:368;" filled="f" stroked="t" coordsize="21600,21600" o:gfxdata="UEsDBAoAAAAAAIdO4kAAAAAAAAAAAAAAAAAEAAAAZHJzL1BLAwQUAAAACACHTuJAAJnXLLwAAADb&#10;AAAADwAAAGRycy9kb3ducmV2LnhtbEVPS4vCMBC+C/sfwix4EU1VfHWNsgiKggetevA2NLNt2WZS&#10;mqj1328WBG/z8T1nvmxMKe5Uu8Kygn4vAkGcWl1wpuB8WnenIJxH1lhaJgVPcrBcfLTmGGv74CPd&#10;E5+JEMIuRgW591UspUtzMuh6tiIO3I+tDfoA60zqGh8h3JRyEEVjabDg0JBjRauc0t/kZhRMToPm&#10;+zm7+s6uczvozSWdHUZ7pdqf/egLhKfGv8Uv91aH+UP4/yUcI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CZ1yy8AAAA&#10;2wAAAA8AAAAAAAAAAQAgAAAAIgAAAGRycy9kb3ducmV2LnhtbFBLAQIUABQAAAAIAIdO4kAzLwWe&#10;OwAAADkAAAAQAAAAAAAAAAEAIAAAAAsBAABkcnMvc2hhcGV4bWwueG1sUEsFBgAAAAAGAAYAWwEA&#10;ALUDAAAAAA==&#10;">
                  <v:fill on="f" focussize="0,0"/>
                  <v:stroke weight="1.25pt" color="#739CC3" joinstyle="round" endarrow="block"/>
                  <v:imagedata o:title=""/>
                  <o:lock v:ext="edit" aspectratio="f"/>
                </v:shape>
                <v:shape id="_x0000_s1026" o:spid="_x0000_s1026" o:spt="32" type="#_x0000_t32" style="position:absolute;left:2813;top:8275;height:17;width:201;" filled="f" stroked="t" coordsize="21600,21600" o:gfxdata="UEsDBAoAAAAAAIdO4kAAAAAAAAAAAAAAAAAEAAAAZHJzL1BLAwQUAAAACACHTuJAj3BPWLwAAADb&#10;AAAADwAAAGRycy9kb3ducmV2LnhtbEVPS4vCMBC+C/sfwix4EU0Vn12jLIKi4EGrHrwNzWxbtpmU&#10;Jmr995sFwdt8fM+ZLxtTijvVrrCsoN+LQBCnVhecKTif1t0pCOeRNZaWScGTHCwXH605xto++Ej3&#10;xGcihLCLUUHufRVL6dKcDLqerYgD92Nrgz7AOpO6xkcIN6UcRNFYGiw4NORY0Sqn9De5GQWT06D5&#10;fs6uvrPr3A56c0lnh9FeqfZnP/oC4anxb/HLvdVh/hD+fwkHyM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9wT1i8AAAA&#10;2wAAAA8AAAAAAAAAAQAgAAAAIgAAAGRycy9kb3ducmV2LnhtbFBLAQIUABQAAAAIAIdO4kAzLwWe&#10;OwAAADkAAAAQAAAAAAAAAAEAIAAAAAsBAABkcnMvc2hhcGV4bWwueG1sUEsFBgAAAAAGAAYAWwEA&#10;ALUDAAAAAA==&#10;">
                  <v:fill on="f" focussize="0,0"/>
                  <v:stroke weight="1.25pt" color="#739CC3" joinstyle="round" endarrow="block"/>
                  <v:imagedata o:title=""/>
                  <o:lock v:ext="edit" aspectratio="f"/>
                </v:shape>
                <v:shape id="_x0000_s1026" o:spid="_x0000_s1026" o:spt="32" type="#_x0000_t32" style="position:absolute;left:2813;top:9916;height:0;width:201;" filled="f" stroked="t" coordsize="21600,21600" o:gfxdata="UEsDBAoAAAAAAIdO4kAAAAAAAAAAAAAAAAAEAAAAZHJzL1BLAwQUAAAACACHTuJA4Dzqw70AAADb&#10;AAAADwAAAGRycy9kb3ducmV2LnhtbEVPTWvCQBC9F/wPywheQt0o2NboKlKoKPSQaj14G7JjEszO&#10;huyaxH/vCoXe5vE+Z7nuTSVaalxpWcFkHIMgzqwuOVfwe/x6/QDhPLLGyjIpuJOD9WrwssRE245/&#10;qD34XIQQdgkqKLyvEyldVpBBN7Y1ceAutjHoA2xyqRvsQrip5DSO36TBkkNDgTV9FpRdDzej4P04&#10;7Tf3+dlH++iW6u0pm6ezb6VGw0m8AOGp9//iP/dOh/kzeP4SDpC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POrDvQAA&#10;ANsAAAAPAAAAAAAAAAEAIAAAACIAAABkcnMvZG93bnJldi54bWxQSwECFAAUAAAACACHTuJAMy8F&#10;njsAAAA5AAAAEAAAAAAAAAABACAAAAAMAQAAZHJzL3NoYXBleG1sLnhtbFBLBQYAAAAABgAGAFsB&#10;AAC2AwAAAAA=&#10;">
                  <v:fill on="f" focussize="0,0"/>
                  <v:stroke weight="1.25pt" color="#739CC3" joinstyle="round" endarrow="block"/>
                  <v:imagedata o:title=""/>
                  <o:lock v:ext="edit" aspectratio="f"/>
                </v:shape>
                <v:shape id="_x0000_s1026" o:spid="_x0000_s1026" o:spt="32" type="#_x0000_t32" style="position:absolute;left:2445;top:9096;height:0;width:368;" filled="f" stroked="t" coordsize="21600,21600" o:gfxdata="UEsDBAoAAAAAAIdO4kAAAAAAAAAAAAAAAAAEAAAAZHJzL1BLAwQUAAAACACHTuJAEO50tLsAAADb&#10;AAAADwAAAGRycy9kb3ducmV2LnhtbEVPy6rCMBDdC/5DGMGNaKpwfVSjiKDcCy58LtwNzdgWm0lp&#10;ota/vxEEd3M4z5ktalOIB1Uut6yg34tAECdW55wqOB3X3TEI55E1FpZJwYscLObNxgxjbZ+8p8fB&#10;pyKEsItRQeZ9GUvpkowMup4tiQN3tZVBH2CVSl3hM4SbQg6iaCgN5hwaMixplVFyO9yNgtFxUC9f&#10;k4vv/HXuO705J5Pdz1apdqsfTUF4qv1X/HH/6jB/CO9fwgFy/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O50tLsAAADb&#10;AAAADwAAAAAAAAABACAAAAAiAAAAZHJzL2Rvd25yZXYueG1sUEsBAhQAFAAAAAgAh07iQDMvBZ47&#10;AAAAOQAAABAAAAAAAAAAAQAgAAAACgEAAGRycy9zaGFwZXhtbC54bWxQSwUGAAAAAAYABgBbAQAA&#10;tAMAAAAA&#10;">
                  <v:fill on="f" focussize="0,0"/>
                  <v:stroke weight="1.25pt" color="#739CC3" joinstyle="round" endarrow="block"/>
                  <v:imagedata o:title=""/>
                  <o:lock v:ext="edit" aspectratio="f"/>
                </v:shape>
                <v:group id="_x0000_s1026" o:spid="_x0000_s1026" o:spt="203" style="position:absolute;left:2043;top:11453;height:2043;width:5124;" coordorigin="2043,11453" coordsize="5124,2043" o:gfxdata="UEsDBAoAAAAAAIdO4kAAAAAAAAAAAAAAAAAEAAAAZHJzL1BLAwQUAAAACACHTuJAQ1ldq78AAADb&#10;AAAADwAAAGRycy9kb3ducmV2LnhtbEWPzWrDMBCE74G+g9hCb4ls54fiRjElNCUHU4hTKL0t1sY2&#10;sVbGUu347atCIcdhZr5httnNtGKg3jWWFcSLCARxaXXDlYLP82H+DMJ5ZI2tZVIwkYNs9zDbYqrt&#10;yCcaCl+JAGGXooLa+y6V0pU1GXQL2xEH72J7gz7IvpK6xzHATSuTKNpIgw2HhRo72tdUXosfo+B9&#10;xPF1Gb8N+fWyn77P64+vPCalnh7j6AWEp5u/h//bR60gWcHfl/AD5O4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DWV2rvwAAANsAAAAPAAAAAAAAAAEAIAAAACIAAABkcnMvZG93bnJldi54&#10;bWxQSwECFAAUAAAACACHTuJAMy8FnjsAAAA5AAAAFQAAAAAAAAABACAAAAAOAQAAZHJzL2dyb3Vw&#10;c2hhcGV4bWwueG1sUEsFBgAAAAAGAAYAYAEAAMsDAAAAAA==&#10;">
                  <o:lock v:ext="edit" aspectratio="f"/>
                  <v:rect id="_x0000_s1026" o:spid="_x0000_s1026" o:spt="1" style="position:absolute;left:2043;top:11687;height:1725;width:569;" fillcolor="#FFFFFF" filled="t" stroked="t" coordsize="21600,21600" o:gfxdata="UEsDBAoAAAAAAIdO4kAAAAAAAAAAAAAAAAAEAAAAZHJzL1BLAwQUAAAACACHTuJAJP+2proAAADb&#10;AAAADwAAAGRycy9kb3ducmV2LnhtbEVPPWvDMBDdC/kP4gLZatkZ0uJaCSTQ0qFD7QayHtbVVmud&#10;jKTYyb+vCoFs93ifV+0udhAT+WAcKyiyHARx67ThTsHx6/XxGUSIyBoHx6TgSgF228VDhaV2M9c0&#10;NbETKYRDiQr6GMdSytD2ZDFkbiRO3LfzFmOCvpPa45zC7SDXeb6RFg2nhh5HOvTU/jZnq2DC0z7E&#10;axfejCl+PE+ftf2YlVoti/wFRKRLvItv7ned5j/B/y/pALn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7amugAAANsA&#10;AAAPAAAAAAAAAAEAIAAAACIAAABkcnMvZG93bnJldi54bWxQSwECFAAUAAAACACHTuJAMy8FnjsA&#10;AAA5AAAAEAAAAAAAAAABACAAAAAJAQAAZHJzL3NoYXBleG1sLnhtbFBLBQYAAAAABgAGAFsBAACz&#10;AwAAAAA=&#10;">
                    <v:fill type="gradient" on="t" color2="#FFFFFF" angle="90" focus="100%" focussize="0,0">
                      <o:fill type="gradientUnscaled" v:ext="backwardCompatible"/>
                    </v:fill>
                    <v:stroke weight="1.25pt" color="#739CC3" joinstyle="miter"/>
                    <v:imagedata o:title=""/>
                    <o:lock v:ext="edit" aspectratio="f"/>
                    <v:textbox>
                      <w:txbxContent>
                        <w:p w14:paraId="6F63F033">
                          <w:r>
                            <w:rPr>
                              <w:rFonts w:hint="eastAsia"/>
                            </w:rPr>
                            <w:t>实训实习课</w:t>
                          </w:r>
                        </w:p>
                      </w:txbxContent>
                    </v:textbox>
                  </v:rect>
                  <v:rect id="_x0000_s1026" o:spid="_x0000_s1026" o:spt="1" style="position:absolute;left:3952;top:11453;height:820;width:3215;" fillcolor="#FFFFFF" filled="t" stroked="t" coordsize="21600,21600" o:gfxdata="UEsDBAoAAAAAAIdO4kAAAAAAAAAAAAAAAAAEAAAAZHJzL1BLAwQUAAAACACHTuJAVWAi1LsAAADb&#10;AAAADwAAAGRycy9kb3ducmV2LnhtbEWPQW/CMAyF75P4D5GRuI20O6CpIyCBBNqBA7BJu1qNaQON&#10;UyWhhX8/HybtZus9v/d5uX74Tg0UkwtsoJwXoIjrYB03Br6/dq/voFJGttgFJgNPSrBeTV6WWNkw&#10;8omGc26UhHCq0ECbc19pneqWPKZ56IlFu4ToMcsaG20jjhLuO/1WFAvt0bE0tNjTtqX6dr57AwP+&#10;bFJ+NmnvXHmNPBxP/jAaM5uWxQeoTI/8b/67/rSCL7DyiwygV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WAi1LsAAADb&#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60DBFE5D">
                          <w:r>
                            <w:rPr>
                              <w:rFonts w:hint="eastAsia"/>
                            </w:rPr>
                            <w:t>专业实训（综合实训）</w:t>
                          </w:r>
                        </w:p>
                      </w:txbxContent>
                    </v:textbox>
                  </v:rect>
                  <v:rect id="_x0000_s1026" o:spid="_x0000_s1026" o:spt="1" style="position:absolute;left:3952;top:12625;height:871;width:3215;" fillcolor="#FFFFFF" filled="t" stroked="t" coordsize="21600,21600" o:gfxdata="UEsDBAoAAAAAAIdO4kAAAAAAAAAAAAAAAAAEAAAAZHJzL1BLAwQUAAAACACHTuJAOiyHT7oAAADb&#10;AAAADwAAAGRycy9kb3ducmV2LnhtbEVPPWvDMBDdC/kP4gLZatkZQutaCSTQ0qFD7QayHtbVVmud&#10;jKTYyb+vCoFs93ifV+0udhAT+WAcKyiyHARx67ThTsHx6/XxCUSIyBoHx6TgSgF228VDhaV2M9c0&#10;NbETKYRDiQr6GMdSytD2ZDFkbiRO3LfzFmOCvpPa45zC7SDXeb6RFg2nhh5HOvTU/jZnq2DC0z7E&#10;axfejCl+PE+ftf2YlVoti/wFRKRLvItv7ned5j/D/y/pALn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6LIdPugAAANsA&#10;AAAPAAAAAAAAAAEAIAAAACIAAABkcnMvZG93bnJldi54bWxQSwECFAAUAAAACACHTuJAMy8FnjsA&#10;AAA5AAAAEAAAAAAAAAABACAAAAAJAQAAZHJzL3NoYXBleG1sLnhtbFBLBQYAAAAABgAGAFsBAACz&#10;AwAAAAA=&#10;">
                    <v:fill type="gradient" on="t" color2="#FFFFFF" angle="90" focus="100%" focussize="0,0">
                      <o:fill type="gradientUnscaled" v:ext="backwardCompatible"/>
                    </v:fill>
                    <v:stroke weight="1.25pt" color="#739CC3" joinstyle="miter"/>
                    <v:imagedata o:title=""/>
                    <o:lock v:ext="edit" aspectratio="f"/>
                    <v:textbox>
                      <w:txbxContent>
                        <w:p w14:paraId="64A1B941">
                          <w:r>
                            <w:rPr>
                              <w:rFonts w:hint="eastAsia"/>
                            </w:rPr>
                            <w:t>专业实习（顶岗实习）</w:t>
                          </w:r>
                        </w:p>
                      </w:txbxContent>
                    </v:textbox>
                  </v:rect>
                  <v:shape id="_x0000_s1026" o:spid="_x0000_s1026" o:spt="32" type="#_x0000_t32" style="position:absolute;left:3567;top:11788;height:0;width:385;" filled="f" stroked="t" coordsize="21600,21600" o:gfxdata="UEsDBAoAAAAAAIdO4kAAAAAAAAAAAAAAAAAEAAAAZHJzL1BLAwQUAAAACACHTuJAPieD5rwAAADb&#10;AAAADwAAAGRycy9kb3ducmV2LnhtbEVPy4rCMBTdC/5DuANuZJpa0Blro4igKMzCx7hwd2mubZnm&#10;pjRR69+bxYDLw3lni87U4k6tqywrGEUxCOLc6ooLBb+n9ec3COeRNdaWScGTHCzm/V6GqbYPPtD9&#10;6AsRQtilqKD0vkmldHlJBl1kG+LAXW1r0AfYFlK3+AjhppZJHE+kwYpDQ4kNrUrK/443o+DrlHTL&#10;5/Tih7vhba8353y6H/8oNfgYxTMQnjr/Fv+7t1pBEtaHL+EHy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4ng+a8AAAA&#10;2wAAAA8AAAAAAAAAAQAgAAAAIgAAAGRycy9kb3ducmV2LnhtbFBLAQIUABQAAAAIAIdO4kAzLwWe&#10;OwAAADkAAAAQAAAAAAAAAAEAIAAAAAsBAABkcnMvc2hhcGV4bWwueG1sUEsFBgAAAAAGAAYAWwEA&#10;ALUDAAAAAA==&#10;">
                    <v:fill on="f" focussize="0,0"/>
                    <v:stroke weight="1.25pt" color="#739CC3" joinstyle="round" endarrow="block"/>
                    <v:imagedata o:title=""/>
                    <o:lock v:ext="edit" aspectratio="f"/>
                  </v:shape>
                  <v:shape id="_x0000_s1026" o:spid="_x0000_s1026" o:spt="32" type="#_x0000_t32" style="position:absolute;left:3567;top:12943;height:0;width:385;" filled="f" stroked="t" coordsize="21600,21600" o:gfxdata="UEsDBAoAAAAAAIdO4kAAAAAAAAAAAAAAAAAEAAAAZHJzL1BLAwQUAAAACACHTuJAUWsmfb4AAADb&#10;AAAADwAAAGRycy9kb3ducmV2LnhtbEWPT4vCMBTE7wv7HcJb2Ito2oKrVqOIsKLgwb8Hb4/mbVu2&#10;eSlN1PrtjSB4HGbmN8xk1ppKXKlxpWUFcS8CQZxZXXKu4Hj47Q5BOI+ssbJMCu7kYDb9/Jhgqu2N&#10;d3Td+1wECLsUFRTe16mULivIoOvZmjh4f7Yx6INscqkbvAW4qWQSRT/SYMlhocCaFgVl//uLUTA4&#10;JO38Pjr7zrpz2erlKRtt+xulvr/iaAzCU+vf4Vd7pRUkMTy/hB8gp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smfb4A&#10;AADbAAAADwAAAAAAAAABACAAAAAiAAAAZHJzL2Rvd25yZXYueG1sUEsBAhQAFAAAAAgAh07iQDMv&#10;BZ47AAAAOQAAABAAAAAAAAAAAQAgAAAADQEAAGRycy9zaGFwZXhtbC54bWxQSwUGAAAAAAYABgBb&#10;AQAAtwMAAAAA&#10;">
                    <v:fill on="f" focussize="0,0"/>
                    <v:stroke weight="1.25pt" color="#739CC3" joinstyle="round" endarrow="block"/>
                    <v:imagedata o:title=""/>
                    <o:lock v:ext="edit" aspectratio="f"/>
                  </v:shape>
                  <v:shape id="_x0000_s1026" o:spid="_x0000_s1026" o:spt="32" type="#_x0000_t32" style="position:absolute;left:3567;top:11788;height:1155;width:0;" filled="f" stroked="t" coordsize="21600,21600" o:gfxdata="UEsDBAoAAAAAAIdO4kAAAAAAAAAAAAAAAAAEAAAAZHJzL1BLAwQUAAAACACHTuJANW1fcLoAAADb&#10;AAAADwAAAGRycy9kb3ducmV2LnhtbEWPQYvCMBSE7wv+h/AEb5q0iCvV6EEQvGo9rLdH82yKzUtp&#10;onb31xtB2OMwM98w6+3gWvGgPjSeNWQzBYK48qbhWsO53E+XIEJENth6Jg2/FGC7GX2tsTD+yUd6&#10;nGItEoRDgRpsjF0hZagsOQwz3xEn7+p7hzHJvpamx2eCu1bmSi2kw4bTgsWOdpaq2+nuNPzdduXP&#10;RX1nl7nND9m+tN2RBq0n40ytQEQa4n/40z4YDXkO7y/pB8jN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bV9wugAAANsA&#10;AAAPAAAAAAAAAAEAIAAAACIAAABkcnMvZG93bnJldi54bWxQSwECFAAUAAAACACHTuJAMy8FnjsA&#10;AAA5AAAAEAAAAAAAAAABACAAAAAJAQAAZHJzL3NoYXBleG1sLnhtbFBLBQYAAAAABgAGAFsBAACz&#10;AwAAAAA=&#10;">
                    <v:fill on="f" focussize="0,0"/>
                    <v:stroke weight="1.25pt" color="#739CC3" joinstyle="round"/>
                    <v:imagedata o:title=""/>
                    <o:lock v:ext="edit" aspectratio="f"/>
                  </v:shape>
                  <v:shape id="_x0000_s1026" o:spid="_x0000_s1026" o:spt="32" type="#_x0000_t32" style="position:absolute;left:2612;top:12441;height:0;width:955;" filled="f" stroked="t" coordsize="21600,21600" o:gfxdata="UEsDBAoAAAAAAIdO4kAAAAAAAAAAAAAAAAAEAAAAZHJzL1BLAwQUAAAACACHTuJAzvUdkcAAAADb&#10;AAAADwAAAGRycy9kb3ducmV2LnhtbEWPQWvCQBSE74X+h+UVegl1Y6S2pq4iBUWhh6jtobdH9jUJ&#10;Zt+G7CbGf+8KQo/DzHzDzJeDqUVPrassKxiPYhDEudUVFwq+j+uXdxDOI2usLZOCCzlYLh4f5phq&#10;e+Y99QdfiABhl6KC0vsmldLlJRl0I9sQB+/PtgZ9kG0hdYvnADe1TOJ4Kg1WHBZKbOizpPx06IyC&#10;t2MyrC6zXx/toi7Tm598lr1+KfX8NI4/QHga/H/43t5qBckEbl/CD5C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9R2R&#10;wAAAANsAAAAPAAAAAAAAAAEAIAAAACIAAABkcnMvZG93bnJldi54bWxQSwECFAAUAAAACACHTuJA&#10;My8FnjsAAAA5AAAAEAAAAAAAAAABACAAAAAPAQAAZHJzL3NoYXBleG1sLnhtbFBLBQYAAAAABgAG&#10;AFsBAAC5AwAAAAA=&#10;">
                    <v:fill on="f" focussize="0,0"/>
                    <v:stroke weight="1.25pt" color="#739CC3" joinstyle="round" endarrow="block"/>
                    <v:imagedata o:title=""/>
                    <o:lock v:ext="edit" aspectratio="f"/>
                  </v:shape>
                </v:group>
                <v:rect id="_x0000_s1026" o:spid="_x0000_s1026" o:spt="1" style="position:absolute;left:7167;top:9409;height:1960;width:3449;" fillcolor="#FFFFFF" filled="t" stroked="t" coordsize="21600,21600" o:gfxdata="UEsDBAoAAAAAAIdO4kAAAAAAAAAAAAAAAAAEAAAAZHJzL1BLAwQUAAAACACHTuJAdQ1H97oAAADb&#10;AAAADwAAAGRycy9kb3ducmV2LnhtbEWPQYvCMBSE78L+h/AWvGlaQVm6RsGFFQ8e1BX2+miebbR5&#10;KUls9d8bQfA4zMw3zHx5s43oyAfjWEE+zkAQl04brhQc/35HXyBCRNbYOCYFdwqwXHwM5lho1/Oe&#10;ukOsRIJwKFBBHWNbSBnKmiyGsWuJk3dy3mJM0ldSe+wT3DZykmUzadFwWqixpZ+aysvhahV0+L8K&#10;8V6FtTH52XO329ttr9TwM8++QUS6xXf41d5oBZMpPL+kHyA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1DUf3ugAAANsA&#10;AAAPAAAAAAAAAAEAIAAAACIAAABkcnMvZG93bnJldi54bWxQSwECFAAUAAAACACHTuJAMy8FnjsA&#10;AAA5AAAAEAAAAAAAAAABACAAAAAJAQAAZHJzL3NoYXBleG1sLnhtbFBLBQYAAAAABgAGAFsBAACz&#10;AwAAAAA=&#10;">
                  <v:fill type="gradient" on="t" color2="#FFFFFF" angle="90" focus="100%" focussize="0,0">
                    <o:fill type="gradientUnscaled" v:ext="backwardCompatible"/>
                  </v:fill>
                  <v:stroke weight="1.25pt" color="#739CC3" joinstyle="miter"/>
                  <v:imagedata o:title=""/>
                  <o:lock v:ext="edit" aspectratio="f"/>
                  <v:textbox>
                    <w:txbxContent>
                      <w:p w14:paraId="68A04150">
                        <w:pPr>
                          <w:jc w:val="left"/>
                          <w:rPr>
                            <w:rFonts w:hint="eastAsia"/>
                            <w:lang w:val="en-US" w:eastAsia="zh-CN"/>
                          </w:rPr>
                        </w:pPr>
                        <w:r>
                          <w:rPr>
                            <w:rFonts w:hint="eastAsia"/>
                            <w:lang w:val="en-US" w:eastAsia="zh-CN"/>
                          </w:rPr>
                          <w:t>中草药资源利用与电商运营方向</w:t>
                        </w:r>
                      </w:p>
                      <w:p w14:paraId="061FFFDA">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1.中药资源可持续利用</w:t>
                        </w:r>
                      </w:p>
                      <w:p w14:paraId="77E6A8D9">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2.中药电商运营</w:t>
                        </w:r>
                      </w:p>
                      <w:p w14:paraId="6856837B">
                        <w:pPr>
                          <w:jc w:val="left"/>
                          <w:rPr>
                            <w:rFonts w:hint="default"/>
                            <w:lang w:val="en-US" w:eastAsia="zh-CN"/>
                          </w:rPr>
                        </w:pPr>
                      </w:p>
                    </w:txbxContent>
                  </v:textbox>
                </v:rect>
                <v:shape id="_x0000_s1026" o:spid="_x0000_s1026" o:spt="32" type="#_x0000_t32" style="position:absolute;left:2813;top:5278;height:1340;width:0;" filled="f" stroked="t" coordsize="21600,21600" o:gfxdata="UEsDBAoAAAAAAIdO4kAAAAAAAAAAAAAAAAAEAAAAZHJzL1BLAwQUAAAACACHTuJASlZZc7sAAADb&#10;AAAADwAAAGRycy9kb3ducmV2LnhtbEWPQYvCMBSE7wv7H8Jb8LZNWkSlGj0IglftHvT2aJ5NsXkp&#10;TVa7/nojCHscZuYbZrUZXSduNITWs4Y8UyCIa29abjT8VLvvBYgQkQ12nknDHwXYrD8/Vlgaf+cD&#10;3Y6xEQnCoUQNNsa+lDLUlhyGzPfEybv4wWFMcmikGfCe4K6ThVIz6bDltGCxp62l+nr8dRoe1211&#10;Oqt5fp7aYp/vKtsfaNR68pWrJYhIY/wPv9t7o6GYwetL+gFy/Q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lZZc7sAAADb&#10;AAAADwAAAAAAAAABACAAAAAiAAAAZHJzL2Rvd25yZXYueG1sUEsBAhQAFAAAAAgAh07iQDMvBZ47&#10;AAAAOQAAABAAAAAAAAAAAQAgAAAACgEAAGRycy9zaGFwZXhtbC54bWxQSwUGAAAAAAYABgBbAQAA&#10;tAMAAAAA&#10;">
                  <v:fill on="f" focussize="0,0"/>
                  <v:stroke weight="1.25pt" color="#739CC3" joinstyle="round"/>
                  <v:imagedata o:title=""/>
                  <o:lock v:ext="edit" aspectratio="f"/>
                </v:shape>
              </v:group>
            </w:pict>
          </mc:Fallback>
        </mc:AlternateContent>
      </w:r>
      <w:r>
        <w:rPr>
          <w:rFonts w:hint="eastAsia" w:ascii="宋体" w:hAnsi="宋体" w:eastAsia="宋体" w:cs="宋体"/>
          <w:b/>
          <w:sz w:val="24"/>
          <w:szCs w:val="24"/>
        </w:rPr>
        <mc:AlternateContent>
          <mc:Choice Requires="wps">
            <w:drawing>
              <wp:anchor distT="0" distB="0" distL="114300" distR="114300" simplePos="0" relativeHeight="251659264" behindDoc="0" locked="0" layoutInCell="1" allowOverlap="1">
                <wp:simplePos x="0" y="0"/>
                <wp:positionH relativeFrom="column">
                  <wp:posOffset>777875</wp:posOffset>
                </wp:positionH>
                <wp:positionV relativeFrom="paragraph">
                  <wp:posOffset>467360</wp:posOffset>
                </wp:positionV>
                <wp:extent cx="0" cy="850900"/>
                <wp:effectExtent l="7620" t="0" r="11430" b="6350"/>
                <wp:wrapNone/>
                <wp:docPr id="28" name="直接箭头连接符 28"/>
                <wp:cNvGraphicFramePr/>
                <a:graphic xmlns:a="http://schemas.openxmlformats.org/drawingml/2006/main">
                  <a:graphicData uri="http://schemas.microsoft.com/office/word/2010/wordprocessingShape">
                    <wps:wsp>
                      <wps:cNvCnPr/>
                      <wps:spPr>
                        <a:xfrm>
                          <a:off x="0" y="0"/>
                          <a:ext cx="0" cy="850900"/>
                        </a:xfrm>
                        <a:prstGeom prst="straightConnector1">
                          <a:avLst/>
                        </a:prstGeom>
                        <a:ln w="15875" cap="flat" cmpd="sng">
                          <a:solidFill>
                            <a:srgbClr val="739CC3"/>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61.25pt;margin-top:36.8pt;height:67pt;width:0pt;z-index:251659264;mso-width-relative:page;mso-height-relative:page;" filled="f" stroked="t" coordsize="21600,21600" o:gfxdata="UEsDBAoAAAAAAIdO4kAAAAAAAAAAAAAAAAAEAAAAZHJzL1BLAwQUAAAACACHTuJADA6LGNYAAAAK&#10;AQAADwAAAGRycy9kb3ducmV2LnhtbE2PsU7DMBCGdyTewTokNmrHQILSOB0qVWJtw0A3N77GUeNz&#10;FLtt4OlxWWD87z799121mt3ALjiF3pOCbCGAIbXe9NQp+Gg2T2/AQtRk9OAJFXxhgFV9f1fp0vgr&#10;bfGyix1LJRRKrcDGOJach9ai02HhR6S0O/rJ6Zji1HEz6WsqdwOXQuTc6Z7SBatHXFtsT7uzU/B9&#10;Wjefe1Fk+xcr37NNY8ctzko9PmRiCSziHP9guOkndaiT08GfyQQ2pCzla0IVFM85sBvwOzgokKLI&#10;gdcV//9C/QNQSwMEFAAAAAgAh07iQDmgbX4CAgAA7gMAAA4AAABkcnMvZTJvRG9jLnhtbK1TS44T&#10;MRDdI3EHy3vSnYzCZFrpzCJh2CCIBBzAsd3dlvyTy5NOLsEFkFgBK5jV7DkNDMeg7A4ZGDZZsOku&#10;l12v6j0/zy93RpOtDKCcrel4VFIiLXdC2bamb99cPZlRApFZwbSzsqZ7CfRy8fjRvPeVnLjOaSED&#10;QRALVe9r2sXoq6IA3knDYOS8tLjZuGBYxGVoCxFYj+hGF5OyfFr0LggfHJcAmF0Nm/SAGE4BdE2j&#10;uFw5fm2kjQNqkJpFpASd8kAXedqmkTy+ahqQkeiaItOYv9gE4036Fos5q9rAfKf4YQR2yggPOBmm&#10;LDY9Qq1YZOQ6qH+gjOLBgWviiDtTDESyIshiXD7Q5nXHvMxcUGrwR9Hh/8Hyl9t1IErUdIL3bpnB&#10;G797f/vj3ae7m6/fP97+/PYhxV8+E9xHsXoPFdYs7TocVuDXITHfNcGkP3Iiuyzw/iiw3EXChyTH&#10;7GxaXpRZ++K+zgeIz6UzJAU1hRiYaru4dNbiLbowzvqy7QuI2BkLfxekptqSHs08nZ1PKeEMbdmg&#10;HTA0HqmBbXMxOK3EldI6lUBoN0sdyJahNc7PLpbLs0QQgf86lrqsGHTDubw1mKaTTDyzgsS9R80s&#10;vhWaZjBSUKIlPq0UISCrIlP6lJPYWlucIGk8qJqijRP7LHbOow3yjAfLJp/9uc7V98908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MDosY1gAAAAoBAAAPAAAAAAAAAAEAIAAAACIAAABkcnMvZG93&#10;bnJldi54bWxQSwECFAAUAAAACACHTuJAOaBtfgICAADuAwAADgAAAAAAAAABACAAAAAlAQAAZHJz&#10;L2Uyb0RvYy54bWxQSwUGAAAAAAYABgBZAQAAmQUAAAAA&#10;">
                <v:fill on="f" focussize="0,0"/>
                <v:stroke weight="1.25pt" color="#739CC3" joinstyle="round"/>
                <v:imagedata o:title=""/>
                <o:lock v:ext="edit" aspectratio="f"/>
              </v:shape>
            </w:pict>
          </mc:Fallback>
        </mc:AlternateContent>
      </w:r>
    </w:p>
    <w:p w14:paraId="7F224B4A">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136C22EB">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2AD90E7C">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529C79C5">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2EB885FF">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5AD55AD6">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737943FA">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7766488B">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608A2AD5">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2214CCE2">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13B14639">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r>
        <w:rPr>
          <w:rFonts w:hint="eastAsia" w:ascii="宋体" w:hAnsi="宋体" w:eastAsia="宋体" w:cs="宋体"/>
          <w:b/>
          <w:sz w:val="24"/>
          <w:szCs w:val="24"/>
        </w:rPr>
        <mc:AlternateContent>
          <mc:Choice Requires="wps">
            <w:drawing>
              <wp:anchor distT="0" distB="0" distL="114300" distR="114300" simplePos="0" relativeHeight="251661312" behindDoc="0" locked="0" layoutInCell="1" allowOverlap="1">
                <wp:simplePos x="0" y="0"/>
                <wp:positionH relativeFrom="column">
                  <wp:posOffset>777875</wp:posOffset>
                </wp:positionH>
                <wp:positionV relativeFrom="paragraph">
                  <wp:posOffset>191135</wp:posOffset>
                </wp:positionV>
                <wp:extent cx="0" cy="1042035"/>
                <wp:effectExtent l="7620" t="0" r="11430" b="5715"/>
                <wp:wrapNone/>
                <wp:docPr id="30" name="直接箭头连接符 30"/>
                <wp:cNvGraphicFramePr/>
                <a:graphic xmlns:a="http://schemas.openxmlformats.org/drawingml/2006/main">
                  <a:graphicData uri="http://schemas.microsoft.com/office/word/2010/wordprocessingShape">
                    <wps:wsp>
                      <wps:cNvCnPr/>
                      <wps:spPr>
                        <a:xfrm>
                          <a:off x="0" y="0"/>
                          <a:ext cx="0" cy="1042035"/>
                        </a:xfrm>
                        <a:prstGeom prst="straightConnector1">
                          <a:avLst/>
                        </a:prstGeom>
                        <a:ln w="15875" cap="flat" cmpd="sng">
                          <a:solidFill>
                            <a:srgbClr val="739CC3"/>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61.25pt;margin-top:15.05pt;height:82.05pt;width:0pt;z-index:251661312;mso-width-relative:page;mso-height-relative:page;" filled="f" stroked="t" coordsize="21600,21600" o:gfxdata="UEsDBAoAAAAAAIdO4kAAAAAAAAAAAAAAAAAEAAAAZHJzL1BLAwQUAAAACACHTuJA0SiVRdYAAAAK&#10;AQAADwAAAGRycy9kb3ducmV2LnhtbE2PS0/DMBCE70j8B2uRuFE/KK80Tg+VKnFtw4He3HgbR43t&#10;KHbbwK9nywVuO7uj2W/K5eR7dsYxdTFokDMBDEMTbRdaDR/1+uEVWMomWNPHgBq+MMGyur0pTWHj&#10;JWzwvM0to5CQCqPB5TwUnKfGoTdpFgcMdDvE0ZtMcmy5Hc2Fwn3PlRDP3Jsu0AdnBlw5bI7bk9fw&#10;fVzVnzvxIndzp97lunbDBiet7++kWADLOOU/M1zxCR0qYtrHU7CJ9aSVeiKrhkchgV0Nv4s9DW9z&#10;Bbwq+f8K1Q9QSwMEFAAAAAgAh07iQASn72X/AQAA7wMAAA4AAABkcnMvZTJvRG9jLnhtbK1TS44T&#10;MRDdI3EHy3vSnYQwQyudWSQMGwSRgAM4trvbkn9yedLJJbgAEitgxbCaPaeB4RiU3SEDwyYLNu5y&#10;fV7Ve12eX+yMJlsZQDlb0/GopERa7oSybU3fvrl8dE4JRGYF087Kmu4l0IvFwwfz3ldy4jqnhQwE&#10;QSxUva9pF6OvigJ4Jw2DkfPSYrBxwbCI19AWIrAe0Y0uJmX5pOhdED44LgHQuxqC9IAYTgF0TaO4&#10;XDl+ZaSNA2qQmkWkBJ3yQBd52qaRPL5qGpCR6Joi05hPbIL2Jp3FYs6qNjDfKX4YgZ0ywj1OhimL&#10;TY9QKxYZuQrqHyijeHDgmjjizhQDkawIshiX97R53TEvMxeUGvxRdPh/sPzldh2IEjWdoiSWGfzj&#10;t+9vfrz7dPv1+vvHm5/fPiT7y2eCcRSr91BhzdKuw+EGfh0S810TTPoiJ7LLAu+PAstdJHxwcvSO&#10;y8eTcjpLeMVdoQ8Qn0tnSDJqCjEw1XZx6azF3+jCOAvMti8gDoW/C1JXbUmPwLPzsxklnOFeNrgP&#10;aBqP3MC2uRicVuJSaZ1KILSbpQ5ky3A3zqZPl8vpYaK/0lKXFYNuyMuhlMaqTjLxzAoS9x5Fs/hY&#10;aJrBSEGJlvi2kpUzI1P6lEwUQ1vUJIk8yJqsjRP7rHb24x5k1Q47mxbtz3uuvnuni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RKJVF1gAAAAoBAAAPAAAAAAAAAAEAIAAAACIAAABkcnMvZG93bnJl&#10;di54bWxQSwECFAAUAAAACACHTuJABKfvZf8BAADvAwAADgAAAAAAAAABACAAAAAlAQAAZHJzL2Uy&#10;b0RvYy54bWxQSwUGAAAAAAYABgBZAQAAlgUAAAAA&#10;">
                <v:fill on="f" focussize="0,0"/>
                <v:stroke weight="1.25pt" color="#739CC3" joinstyle="round"/>
                <v:imagedata o:title=""/>
                <o:lock v:ext="edit" aspectratio="f"/>
              </v:shape>
            </w:pict>
          </mc:Fallback>
        </mc:AlternateContent>
      </w:r>
    </w:p>
    <w:p w14:paraId="5D0461A6">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55662A35">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5474FC1F">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385C13EF">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1997C488">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785EB71C">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507480C1">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72C2D622">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p w14:paraId="5611E507">
      <w:pPr>
        <w:pageBreakBefore w:val="0"/>
        <w:wordWrap/>
        <w:topLinePunct w:val="0"/>
        <w:bidi w:val="0"/>
        <w:spacing w:beforeAutospacing="0" w:afterAutospacing="0" w:line="440" w:lineRule="exact"/>
        <w:ind w:right="0"/>
        <w:jc w:val="both"/>
        <w:rPr>
          <w:rFonts w:hint="eastAsia" w:ascii="宋体" w:hAnsi="宋体" w:eastAsia="宋体" w:cs="宋体"/>
          <w:sz w:val="24"/>
          <w:szCs w:val="24"/>
        </w:rPr>
      </w:pPr>
    </w:p>
    <w:p w14:paraId="66D41C5C">
      <w:pPr>
        <w:pageBreakBefore w:val="0"/>
        <w:numPr>
          <w:ilvl w:val="0"/>
          <w:numId w:val="6"/>
        </w:numPr>
        <w:wordWrap/>
        <w:topLinePunct w:val="0"/>
        <w:bidi w:val="0"/>
        <w:spacing w:beforeAutospacing="0" w:afterAutospacing="0" w:line="440" w:lineRule="exact"/>
        <w:ind w:left="0" w:leftChars="0" w:right="0" w:firstLine="420" w:firstLineChars="0"/>
        <w:outlineLvl w:val="0"/>
        <w:rPr>
          <w:rFonts w:hint="eastAsia" w:ascii="宋体" w:hAnsi="宋体" w:eastAsia="宋体" w:cs="宋体"/>
          <w:b/>
          <w:sz w:val="24"/>
          <w:szCs w:val="24"/>
        </w:rPr>
      </w:pPr>
      <w:bookmarkStart w:id="25" w:name="_Toc502083705"/>
      <w:bookmarkStart w:id="26" w:name="_Toc3509"/>
      <w:r>
        <w:rPr>
          <w:rFonts w:hint="eastAsia" w:ascii="宋体" w:hAnsi="宋体" w:eastAsia="宋体" w:cs="宋体"/>
          <w:b/>
          <w:sz w:val="24"/>
          <w:szCs w:val="24"/>
        </w:rPr>
        <w:t>课程设置及要求</w:t>
      </w:r>
      <w:bookmarkEnd w:id="25"/>
      <w:bookmarkEnd w:id="26"/>
    </w:p>
    <w:p w14:paraId="371A7AF9">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本专业课程设置分为公共基础课和专业技能课。</w:t>
      </w:r>
    </w:p>
    <w:p w14:paraId="5279761F">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公共基础课包括德育课（职业生涯规划、职业道德与法律、经济政治与社会、哲学与人生）、文化课（语文、数学、英语）、</w:t>
      </w:r>
      <w:r>
        <w:rPr>
          <w:rFonts w:hint="eastAsia" w:ascii="宋体" w:hAnsi="宋体" w:eastAsia="宋体" w:cs="宋体"/>
          <w:sz w:val="24"/>
          <w:szCs w:val="24"/>
          <w:lang w:eastAsia="zh-CN"/>
        </w:rPr>
        <w:t>植物生理学</w:t>
      </w:r>
      <w:r>
        <w:rPr>
          <w:rFonts w:hint="eastAsia" w:ascii="宋体" w:hAnsi="宋体" w:eastAsia="宋体" w:cs="宋体"/>
          <w:sz w:val="24"/>
          <w:szCs w:val="24"/>
        </w:rPr>
        <w:t>、体育与健康课、公共艺术课、历史课，以及自然科学和人文科学类公共选修课。</w:t>
      </w:r>
    </w:p>
    <w:p w14:paraId="2F6323ED">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专业技能课包括专业核心课、专业（技能）方向课和实训实习课，以及专业选修课。</w:t>
      </w:r>
    </w:p>
    <w:p w14:paraId="43BDA28E">
      <w:pPr>
        <w:pageBreakBefore w:val="0"/>
        <w:numPr>
          <w:ilvl w:val="0"/>
          <w:numId w:val="7"/>
        </w:numPr>
        <w:wordWrap/>
        <w:topLinePunct w:val="0"/>
        <w:bidi w:val="0"/>
        <w:spacing w:beforeAutospacing="0" w:afterAutospacing="0" w:line="440" w:lineRule="exact"/>
        <w:ind w:left="0" w:leftChars="0" w:right="0" w:firstLine="482" w:firstLineChars="200"/>
        <w:rPr>
          <w:rFonts w:hint="eastAsia" w:ascii="宋体" w:hAnsi="宋体" w:eastAsia="宋体" w:cs="宋体"/>
          <w:b/>
          <w:sz w:val="24"/>
          <w:szCs w:val="24"/>
        </w:rPr>
      </w:pPr>
      <w:r>
        <w:rPr>
          <w:rFonts w:hint="eastAsia" w:ascii="宋体" w:hAnsi="宋体" w:eastAsia="宋体" w:cs="宋体"/>
          <w:b/>
          <w:sz w:val="24"/>
          <w:szCs w:val="24"/>
        </w:rPr>
        <w:t>公共基础课</w:t>
      </w:r>
    </w:p>
    <w:p w14:paraId="5DAD138A">
      <w:pPr>
        <w:pageBreakBefore w:val="0"/>
        <w:numPr>
          <w:ilvl w:val="0"/>
          <w:numId w:val="8"/>
        </w:numPr>
        <w:wordWrap/>
        <w:topLinePunct w:val="0"/>
        <w:bidi w:val="0"/>
        <w:spacing w:beforeAutospacing="0" w:afterAutospacing="0" w:line="440" w:lineRule="exact"/>
        <w:ind w:left="0" w:leftChars="0" w:right="0" w:hanging="425" w:firstLineChars="0"/>
        <w:rPr>
          <w:rFonts w:hint="eastAsia" w:ascii="宋体" w:hAnsi="宋体" w:eastAsia="宋体" w:cs="宋体"/>
          <w:b/>
          <w:sz w:val="24"/>
          <w:szCs w:val="24"/>
        </w:rPr>
      </w:pPr>
      <w:r>
        <w:rPr>
          <w:rFonts w:hint="eastAsia" w:ascii="宋体" w:hAnsi="宋体" w:eastAsia="宋体" w:cs="宋体"/>
          <w:b/>
          <w:sz w:val="24"/>
          <w:szCs w:val="24"/>
          <w:lang w:val="en-US" w:eastAsia="zh-CN"/>
        </w:rPr>
        <w:t>文化</w:t>
      </w:r>
      <w:r>
        <w:rPr>
          <w:rFonts w:hint="eastAsia" w:ascii="宋体" w:hAnsi="宋体" w:eastAsia="宋体" w:cs="宋体"/>
          <w:b/>
          <w:sz w:val="24"/>
          <w:szCs w:val="24"/>
        </w:rPr>
        <w:t>基础必修课</w:t>
      </w:r>
    </w:p>
    <w:tbl>
      <w:tblPr>
        <w:tblStyle w:val="8"/>
        <w:tblW w:w="9490" w:type="dxa"/>
        <w:jc w:val="center"/>
        <w:tblLayout w:type="fixed"/>
        <w:tblCellMar>
          <w:top w:w="0" w:type="dxa"/>
          <w:left w:w="108" w:type="dxa"/>
          <w:bottom w:w="0" w:type="dxa"/>
          <w:right w:w="108" w:type="dxa"/>
        </w:tblCellMar>
      </w:tblPr>
      <w:tblGrid>
        <w:gridCol w:w="559"/>
        <w:gridCol w:w="709"/>
        <w:gridCol w:w="1277"/>
        <w:gridCol w:w="6113"/>
        <w:gridCol w:w="832"/>
      </w:tblGrid>
      <w:tr w14:paraId="51B26041">
        <w:tblPrEx>
          <w:tblCellMar>
            <w:top w:w="0" w:type="dxa"/>
            <w:left w:w="108" w:type="dxa"/>
            <w:bottom w:w="0" w:type="dxa"/>
            <w:right w:w="108" w:type="dxa"/>
          </w:tblCellMar>
        </w:tblPrEx>
        <w:trPr>
          <w:trHeight w:val="285" w:hRule="atLeast"/>
          <w:jc w:val="center"/>
        </w:trPr>
        <w:tc>
          <w:tcPr>
            <w:tcW w:w="559" w:type="dxa"/>
            <w:tcBorders>
              <w:top w:val="single" w:color="auto" w:sz="4" w:space="0"/>
              <w:left w:val="single" w:color="auto" w:sz="4" w:space="0"/>
              <w:bottom w:val="single" w:color="auto" w:sz="4" w:space="0"/>
              <w:right w:val="single" w:color="auto" w:sz="4" w:space="0"/>
            </w:tcBorders>
            <w:noWrap w:val="0"/>
            <w:vAlign w:val="center"/>
          </w:tcPr>
          <w:p w14:paraId="1806F04D">
            <w:pPr>
              <w:pageBreakBefore w:val="0"/>
              <w:wordWrap/>
              <w:topLinePunct w:val="0"/>
              <w:bidi w:val="0"/>
              <w:spacing w:beforeAutospacing="0" w:afterAutospacing="0" w:line="440" w:lineRule="exact"/>
              <w:ind w:left="0" w:right="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1986" w:type="dxa"/>
            <w:gridSpan w:val="2"/>
            <w:tcBorders>
              <w:top w:val="single" w:color="auto" w:sz="4" w:space="0"/>
              <w:left w:val="nil"/>
              <w:bottom w:val="single" w:color="auto" w:sz="4" w:space="0"/>
              <w:right w:val="single" w:color="auto" w:sz="4" w:space="0"/>
            </w:tcBorders>
            <w:noWrap w:val="0"/>
            <w:vAlign w:val="center"/>
          </w:tcPr>
          <w:p w14:paraId="3AA70889">
            <w:pPr>
              <w:pageBreakBefore w:val="0"/>
              <w:wordWrap/>
              <w:topLinePunct w:val="0"/>
              <w:bidi w:val="0"/>
              <w:spacing w:beforeAutospacing="0" w:afterAutospacing="0" w:line="440" w:lineRule="exact"/>
              <w:ind w:left="0" w:right="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课程名称</w:t>
            </w:r>
          </w:p>
        </w:tc>
        <w:tc>
          <w:tcPr>
            <w:tcW w:w="6113" w:type="dxa"/>
            <w:tcBorders>
              <w:top w:val="single" w:color="auto" w:sz="4" w:space="0"/>
              <w:left w:val="nil"/>
              <w:bottom w:val="single" w:color="auto" w:sz="4" w:space="0"/>
              <w:right w:val="single" w:color="auto" w:sz="4" w:space="0"/>
            </w:tcBorders>
            <w:noWrap w:val="0"/>
            <w:vAlign w:val="center"/>
          </w:tcPr>
          <w:p w14:paraId="6B71933E">
            <w:pPr>
              <w:pageBreakBefore w:val="0"/>
              <w:wordWrap/>
              <w:topLinePunct w:val="0"/>
              <w:bidi w:val="0"/>
              <w:spacing w:beforeAutospacing="0" w:afterAutospacing="0" w:line="440" w:lineRule="exact"/>
              <w:ind w:left="0" w:right="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主要教学内容和要求</w:t>
            </w:r>
          </w:p>
        </w:tc>
        <w:tc>
          <w:tcPr>
            <w:tcW w:w="832" w:type="dxa"/>
            <w:tcBorders>
              <w:top w:val="single" w:color="auto" w:sz="4" w:space="0"/>
              <w:left w:val="nil"/>
              <w:bottom w:val="single" w:color="auto" w:sz="4" w:space="0"/>
              <w:right w:val="single" w:color="auto" w:sz="4" w:space="0"/>
            </w:tcBorders>
            <w:noWrap w:val="0"/>
            <w:vAlign w:val="center"/>
          </w:tcPr>
          <w:p w14:paraId="26B0C47F">
            <w:pPr>
              <w:pageBreakBefore w:val="0"/>
              <w:wordWrap/>
              <w:topLinePunct w:val="0"/>
              <w:bidi w:val="0"/>
              <w:spacing w:beforeAutospacing="0" w:afterAutospacing="0" w:line="440" w:lineRule="exact"/>
              <w:ind w:left="0" w:right="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基本</w:t>
            </w:r>
          </w:p>
          <w:p w14:paraId="5BB52971">
            <w:pPr>
              <w:pageBreakBefore w:val="0"/>
              <w:wordWrap/>
              <w:topLinePunct w:val="0"/>
              <w:bidi w:val="0"/>
              <w:spacing w:beforeAutospacing="0" w:afterAutospacing="0" w:line="440" w:lineRule="exact"/>
              <w:ind w:left="0" w:right="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学时</w:t>
            </w:r>
          </w:p>
        </w:tc>
      </w:tr>
      <w:tr w14:paraId="1704CA77">
        <w:tblPrEx>
          <w:tblCellMar>
            <w:top w:w="0" w:type="dxa"/>
            <w:left w:w="108" w:type="dxa"/>
            <w:bottom w:w="0" w:type="dxa"/>
            <w:right w:w="108" w:type="dxa"/>
          </w:tblCellMar>
        </w:tblPrEx>
        <w:trPr>
          <w:trHeight w:val="358" w:hRule="atLeast"/>
          <w:jc w:val="center"/>
        </w:trPr>
        <w:tc>
          <w:tcPr>
            <w:tcW w:w="559" w:type="dxa"/>
            <w:vMerge w:val="restart"/>
            <w:tcBorders>
              <w:top w:val="nil"/>
              <w:left w:val="single" w:color="auto" w:sz="4" w:space="0"/>
              <w:bottom w:val="single" w:color="auto" w:sz="4" w:space="0"/>
              <w:right w:val="single" w:color="auto" w:sz="4" w:space="0"/>
            </w:tcBorders>
            <w:noWrap w:val="0"/>
            <w:vAlign w:val="center"/>
          </w:tcPr>
          <w:p w14:paraId="777C8747">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709" w:type="dxa"/>
            <w:vMerge w:val="restart"/>
            <w:tcBorders>
              <w:top w:val="nil"/>
              <w:left w:val="nil"/>
              <w:right w:val="single" w:color="auto" w:sz="4" w:space="0"/>
            </w:tcBorders>
            <w:noWrap w:val="0"/>
            <w:vAlign w:val="center"/>
          </w:tcPr>
          <w:p w14:paraId="113EA644">
            <w:pPr>
              <w:pageBreakBefore w:val="0"/>
              <w:wordWrap/>
              <w:topLinePunct w:val="0"/>
              <w:bidi w:val="0"/>
              <w:spacing w:beforeAutospacing="0" w:afterAutospacing="0" w:line="440" w:lineRule="exact"/>
              <w:ind w:left="0" w:right="0"/>
              <w:jc w:val="right"/>
              <w:rPr>
                <w:rFonts w:hint="eastAsia" w:ascii="宋体" w:hAnsi="宋体" w:eastAsia="宋体" w:cs="宋体"/>
                <w:color w:val="000000"/>
                <w:sz w:val="21"/>
                <w:szCs w:val="21"/>
              </w:rPr>
            </w:pPr>
            <w:r>
              <w:rPr>
                <w:rFonts w:hint="eastAsia" w:ascii="宋体" w:hAnsi="宋体" w:eastAsia="宋体" w:cs="宋体"/>
                <w:color w:val="000000"/>
                <w:sz w:val="21"/>
                <w:szCs w:val="21"/>
              </w:rPr>
              <w:t>德育</w:t>
            </w:r>
          </w:p>
        </w:tc>
        <w:tc>
          <w:tcPr>
            <w:tcW w:w="1277" w:type="dxa"/>
            <w:tcBorders>
              <w:top w:val="nil"/>
              <w:left w:val="nil"/>
              <w:bottom w:val="single" w:color="auto" w:sz="4" w:space="0"/>
              <w:right w:val="single" w:color="auto" w:sz="4" w:space="0"/>
            </w:tcBorders>
            <w:noWrap w:val="0"/>
            <w:vAlign w:val="center"/>
          </w:tcPr>
          <w:p w14:paraId="67495ED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中国特色社会主义（含习近平新时代中国特色社会主义思想学生读本）</w:t>
            </w:r>
          </w:p>
        </w:tc>
        <w:tc>
          <w:tcPr>
            <w:tcW w:w="6113" w:type="dxa"/>
            <w:tcBorders>
              <w:top w:val="nil"/>
              <w:left w:val="nil"/>
              <w:bottom w:val="single" w:color="auto" w:sz="4" w:space="0"/>
              <w:right w:val="single" w:color="auto" w:sz="4" w:space="0"/>
            </w:tcBorders>
            <w:noWrap w:val="0"/>
            <w:vAlign w:val="center"/>
          </w:tcPr>
          <w:p w14:paraId="08630CC2">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依据《中等职业学校思想政治课程标准</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"http://www.moe.gov.cn/srcsite/A26/s8001/202002/W020200226602559933392.pdf"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（2020 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版）》开设，培育学生的思想政治学科核心素养。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w:t>
            </w:r>
            <w:r>
              <w:rPr>
                <w:rFonts w:hint="eastAsia" w:ascii="宋体" w:hAnsi="宋体" w:eastAsia="宋体" w:cs="宋体"/>
                <w:color w:val="auto"/>
                <w:spacing w:val="-118"/>
                <w:sz w:val="21"/>
                <w:szCs w:val="21"/>
                <w:highlight w:val="none"/>
              </w:rPr>
              <w:t xml:space="preserve"> </w:t>
            </w:r>
            <w:r>
              <w:rPr>
                <w:rFonts w:hint="eastAsia" w:ascii="宋体" w:hAnsi="宋体" w:eastAsia="宋体" w:cs="宋体"/>
                <w:color w:val="auto"/>
                <w:sz w:val="21"/>
                <w:szCs w:val="21"/>
                <w:highlight w:val="none"/>
              </w:rPr>
              <w:t>把爱国情、强国志、报国行自觉融入坚持和发展中国特色社会主义事业、建设社会主义现代化强国、实现中华民族伟大复兴的奋斗之中。</w:t>
            </w:r>
          </w:p>
        </w:tc>
        <w:tc>
          <w:tcPr>
            <w:tcW w:w="832" w:type="dxa"/>
            <w:tcBorders>
              <w:top w:val="nil"/>
              <w:left w:val="nil"/>
              <w:bottom w:val="single" w:color="auto" w:sz="4" w:space="0"/>
              <w:right w:val="single" w:color="auto" w:sz="4" w:space="0"/>
            </w:tcBorders>
            <w:noWrap w:val="0"/>
            <w:vAlign w:val="center"/>
          </w:tcPr>
          <w:p w14:paraId="1D170EDA">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40</w:t>
            </w:r>
          </w:p>
        </w:tc>
      </w:tr>
      <w:tr w14:paraId="32F682A9">
        <w:tblPrEx>
          <w:tblCellMar>
            <w:top w:w="0" w:type="dxa"/>
            <w:left w:w="108" w:type="dxa"/>
            <w:bottom w:w="0" w:type="dxa"/>
            <w:right w:w="108" w:type="dxa"/>
          </w:tblCellMar>
        </w:tblPrEx>
        <w:trPr>
          <w:trHeight w:val="358" w:hRule="atLeast"/>
          <w:jc w:val="center"/>
        </w:trPr>
        <w:tc>
          <w:tcPr>
            <w:tcW w:w="559" w:type="dxa"/>
            <w:vMerge w:val="continue"/>
            <w:tcBorders>
              <w:top w:val="nil"/>
              <w:left w:val="single" w:color="auto" w:sz="4" w:space="0"/>
              <w:bottom w:val="single" w:color="auto" w:sz="4" w:space="0"/>
              <w:right w:val="single" w:color="auto" w:sz="4" w:space="0"/>
            </w:tcBorders>
            <w:noWrap w:val="0"/>
            <w:vAlign w:val="center"/>
          </w:tcPr>
          <w:p w14:paraId="55AA32A0">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p>
        </w:tc>
        <w:tc>
          <w:tcPr>
            <w:tcW w:w="709" w:type="dxa"/>
            <w:vMerge w:val="continue"/>
            <w:tcBorders>
              <w:left w:val="nil"/>
              <w:right w:val="single" w:color="auto" w:sz="4" w:space="0"/>
            </w:tcBorders>
            <w:noWrap w:val="0"/>
            <w:vAlign w:val="center"/>
          </w:tcPr>
          <w:p w14:paraId="487728F6">
            <w:pPr>
              <w:pageBreakBefore w:val="0"/>
              <w:wordWrap/>
              <w:topLinePunct w:val="0"/>
              <w:bidi w:val="0"/>
              <w:spacing w:beforeAutospacing="0" w:afterAutospacing="0" w:line="440" w:lineRule="exact"/>
              <w:ind w:left="0" w:right="0"/>
              <w:jc w:val="right"/>
              <w:rPr>
                <w:rFonts w:hint="eastAsia" w:ascii="宋体" w:hAnsi="宋体" w:eastAsia="宋体" w:cs="宋体"/>
                <w:color w:val="000000"/>
                <w:sz w:val="21"/>
                <w:szCs w:val="21"/>
              </w:rPr>
            </w:pPr>
          </w:p>
        </w:tc>
        <w:tc>
          <w:tcPr>
            <w:tcW w:w="1277" w:type="dxa"/>
            <w:tcBorders>
              <w:top w:val="nil"/>
              <w:left w:val="nil"/>
              <w:bottom w:val="single" w:color="auto" w:sz="4" w:space="0"/>
              <w:right w:val="single" w:color="auto" w:sz="4" w:space="0"/>
            </w:tcBorders>
            <w:noWrap w:val="0"/>
            <w:vAlign w:val="center"/>
          </w:tcPr>
          <w:p w14:paraId="13D6796D">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心理健康与职业生涯</w:t>
            </w:r>
          </w:p>
        </w:tc>
        <w:tc>
          <w:tcPr>
            <w:tcW w:w="6113" w:type="dxa"/>
            <w:tcBorders>
              <w:top w:val="nil"/>
              <w:left w:val="nil"/>
              <w:bottom w:val="single" w:color="auto" w:sz="4" w:space="0"/>
              <w:right w:val="single" w:color="auto" w:sz="4" w:space="0"/>
            </w:tcBorders>
            <w:noWrap w:val="0"/>
            <w:vAlign w:val="center"/>
          </w:tcPr>
          <w:p w14:paraId="4CBC47C1">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依据《中等职业学校思想政治课程标准</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"http://www.moe.gov.cn/srcsite/A26/s8001/202002/W020200226602559933392.pdf"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（2020 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版）》开设，培育学生的思想政治学科核心素养。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832" w:type="dxa"/>
            <w:tcBorders>
              <w:top w:val="nil"/>
              <w:left w:val="nil"/>
              <w:bottom w:val="single" w:color="auto" w:sz="4" w:space="0"/>
              <w:right w:val="single" w:color="auto" w:sz="4" w:space="0"/>
            </w:tcBorders>
            <w:noWrap w:val="0"/>
            <w:vAlign w:val="center"/>
          </w:tcPr>
          <w:p w14:paraId="2FC32AED">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40</w:t>
            </w:r>
          </w:p>
        </w:tc>
      </w:tr>
      <w:tr w14:paraId="78906500">
        <w:tblPrEx>
          <w:tblCellMar>
            <w:top w:w="0" w:type="dxa"/>
            <w:left w:w="108" w:type="dxa"/>
            <w:bottom w:w="0" w:type="dxa"/>
            <w:right w:w="108" w:type="dxa"/>
          </w:tblCellMar>
        </w:tblPrEx>
        <w:trPr>
          <w:trHeight w:val="358" w:hRule="atLeast"/>
          <w:jc w:val="center"/>
        </w:trPr>
        <w:tc>
          <w:tcPr>
            <w:tcW w:w="559" w:type="dxa"/>
            <w:vMerge w:val="continue"/>
            <w:tcBorders>
              <w:top w:val="nil"/>
              <w:left w:val="single" w:color="auto" w:sz="4" w:space="0"/>
              <w:bottom w:val="single" w:color="auto" w:sz="4" w:space="0"/>
              <w:right w:val="single" w:color="auto" w:sz="4" w:space="0"/>
            </w:tcBorders>
            <w:noWrap w:val="0"/>
            <w:vAlign w:val="center"/>
          </w:tcPr>
          <w:p w14:paraId="4E262ACB">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p>
        </w:tc>
        <w:tc>
          <w:tcPr>
            <w:tcW w:w="709" w:type="dxa"/>
            <w:vMerge w:val="continue"/>
            <w:tcBorders>
              <w:left w:val="nil"/>
              <w:right w:val="single" w:color="auto" w:sz="4" w:space="0"/>
            </w:tcBorders>
            <w:noWrap w:val="0"/>
            <w:vAlign w:val="center"/>
          </w:tcPr>
          <w:p w14:paraId="681FD7B9">
            <w:pPr>
              <w:pageBreakBefore w:val="0"/>
              <w:wordWrap/>
              <w:topLinePunct w:val="0"/>
              <w:bidi w:val="0"/>
              <w:spacing w:beforeAutospacing="0" w:afterAutospacing="0" w:line="440" w:lineRule="exact"/>
              <w:ind w:left="0" w:right="0"/>
              <w:jc w:val="right"/>
              <w:rPr>
                <w:rFonts w:hint="eastAsia" w:ascii="宋体" w:hAnsi="宋体" w:eastAsia="宋体" w:cs="宋体"/>
                <w:color w:val="000000"/>
                <w:sz w:val="21"/>
                <w:szCs w:val="21"/>
              </w:rPr>
            </w:pPr>
          </w:p>
        </w:tc>
        <w:tc>
          <w:tcPr>
            <w:tcW w:w="1277" w:type="dxa"/>
            <w:tcBorders>
              <w:top w:val="nil"/>
              <w:left w:val="nil"/>
              <w:bottom w:val="single" w:color="auto" w:sz="4" w:space="0"/>
              <w:right w:val="single" w:color="auto" w:sz="4" w:space="0"/>
            </w:tcBorders>
            <w:noWrap w:val="0"/>
            <w:vAlign w:val="center"/>
          </w:tcPr>
          <w:p w14:paraId="0F9C9909">
            <w:pPr>
              <w:pageBreakBefore w:val="0"/>
              <w:wordWrap/>
              <w:topLinePunct w:val="0"/>
              <w:bidi w:val="0"/>
              <w:spacing w:beforeAutospacing="0" w:afterAutospacing="0" w:line="440" w:lineRule="exact"/>
              <w:ind w:left="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哲学与人生</w:t>
            </w:r>
          </w:p>
        </w:tc>
        <w:tc>
          <w:tcPr>
            <w:tcW w:w="6113" w:type="dxa"/>
            <w:tcBorders>
              <w:top w:val="nil"/>
              <w:left w:val="nil"/>
              <w:bottom w:val="single" w:color="auto" w:sz="4" w:space="0"/>
              <w:right w:val="single" w:color="auto" w:sz="4" w:space="0"/>
            </w:tcBorders>
            <w:noWrap w:val="0"/>
            <w:vAlign w:val="center"/>
          </w:tcPr>
          <w:p w14:paraId="16428C07">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依据《中等职业学校思想政治课程标准</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"http://www.moe.gov.cn/srcsite/A26/s8001/202002/W020200226602559933392.pdf"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（2020 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版）》开设，培育学生的思想政治学科核心素养。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832" w:type="dxa"/>
            <w:tcBorders>
              <w:top w:val="nil"/>
              <w:left w:val="nil"/>
              <w:bottom w:val="single" w:color="auto" w:sz="4" w:space="0"/>
              <w:right w:val="single" w:color="auto" w:sz="4" w:space="0"/>
            </w:tcBorders>
            <w:noWrap w:val="0"/>
            <w:vAlign w:val="center"/>
          </w:tcPr>
          <w:p w14:paraId="6535928D">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40</w:t>
            </w:r>
          </w:p>
        </w:tc>
      </w:tr>
      <w:tr w14:paraId="1BF209EF">
        <w:tblPrEx>
          <w:tblCellMar>
            <w:top w:w="0" w:type="dxa"/>
            <w:left w:w="108" w:type="dxa"/>
            <w:bottom w:w="0" w:type="dxa"/>
            <w:right w:w="108" w:type="dxa"/>
          </w:tblCellMar>
        </w:tblPrEx>
        <w:trPr>
          <w:trHeight w:val="347" w:hRule="atLeast"/>
          <w:jc w:val="center"/>
        </w:trPr>
        <w:tc>
          <w:tcPr>
            <w:tcW w:w="559" w:type="dxa"/>
            <w:vMerge w:val="continue"/>
            <w:tcBorders>
              <w:top w:val="nil"/>
              <w:left w:val="single" w:color="auto" w:sz="4" w:space="0"/>
              <w:bottom w:val="single" w:color="auto" w:sz="4" w:space="0"/>
              <w:right w:val="single" w:color="auto" w:sz="4" w:space="0"/>
            </w:tcBorders>
            <w:noWrap w:val="0"/>
            <w:vAlign w:val="center"/>
          </w:tcPr>
          <w:p w14:paraId="71877666">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p>
        </w:tc>
        <w:tc>
          <w:tcPr>
            <w:tcW w:w="709" w:type="dxa"/>
            <w:vMerge w:val="continue"/>
            <w:tcBorders>
              <w:left w:val="nil"/>
              <w:bottom w:val="single" w:color="auto" w:sz="4" w:space="0"/>
              <w:right w:val="single" w:color="auto" w:sz="4" w:space="0"/>
            </w:tcBorders>
            <w:noWrap w:val="0"/>
            <w:vAlign w:val="center"/>
          </w:tcPr>
          <w:p w14:paraId="7D2F7EE2">
            <w:pPr>
              <w:pageBreakBefore w:val="0"/>
              <w:wordWrap/>
              <w:topLinePunct w:val="0"/>
              <w:bidi w:val="0"/>
              <w:spacing w:beforeAutospacing="0" w:afterAutospacing="0" w:line="440" w:lineRule="exact"/>
              <w:ind w:left="0" w:right="0"/>
              <w:jc w:val="right"/>
              <w:rPr>
                <w:rFonts w:hint="eastAsia" w:ascii="宋体" w:hAnsi="宋体" w:eastAsia="宋体" w:cs="宋体"/>
                <w:color w:val="000000"/>
                <w:sz w:val="21"/>
                <w:szCs w:val="21"/>
              </w:rPr>
            </w:pPr>
          </w:p>
        </w:tc>
        <w:tc>
          <w:tcPr>
            <w:tcW w:w="1277" w:type="dxa"/>
            <w:tcBorders>
              <w:top w:val="nil"/>
              <w:left w:val="nil"/>
              <w:bottom w:val="single" w:color="auto" w:sz="4" w:space="0"/>
              <w:right w:val="single" w:color="auto" w:sz="4" w:space="0"/>
            </w:tcBorders>
            <w:noWrap w:val="0"/>
            <w:vAlign w:val="center"/>
          </w:tcPr>
          <w:p w14:paraId="5862F184">
            <w:pPr>
              <w:pageBreakBefore w:val="0"/>
              <w:wordWrap/>
              <w:topLinePunct w:val="0"/>
              <w:bidi w:val="0"/>
              <w:spacing w:beforeAutospacing="0" w:afterAutospacing="0" w:line="440" w:lineRule="exact"/>
              <w:ind w:left="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职业道德与法律</w:t>
            </w:r>
          </w:p>
        </w:tc>
        <w:tc>
          <w:tcPr>
            <w:tcW w:w="6113" w:type="dxa"/>
            <w:tcBorders>
              <w:top w:val="single" w:color="auto" w:sz="4" w:space="0"/>
              <w:left w:val="nil"/>
              <w:bottom w:val="single" w:color="auto" w:sz="4" w:space="0"/>
              <w:right w:val="single" w:color="auto" w:sz="4" w:space="0"/>
            </w:tcBorders>
            <w:noWrap w:val="0"/>
            <w:vAlign w:val="center"/>
          </w:tcPr>
          <w:p w14:paraId="78D884F8">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依据《中等职业学校思想政治课程标准</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"http://www.moe.gov.cn/srcsite/A26/s8001/202002/W020200226602559933392.pdf"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（2020 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版）》开设，培育学生的思想政治学科核心素养。着眼于提高中职学生的职业道德素质和法治素养，对学生进行职业道德和法治教育。帮助学生理解全面依法治国的总目标和基本要求，了解职业道德和法律规范， 增强职业道德和法治意识，养成爱岗敬业、依法办事的思维方式和行为习惯。</w:t>
            </w:r>
          </w:p>
        </w:tc>
        <w:tc>
          <w:tcPr>
            <w:tcW w:w="832" w:type="dxa"/>
            <w:tcBorders>
              <w:top w:val="single" w:color="auto" w:sz="4" w:space="0"/>
              <w:left w:val="nil"/>
              <w:bottom w:val="single" w:color="auto" w:sz="4" w:space="0"/>
              <w:right w:val="single" w:color="auto" w:sz="4" w:space="0"/>
            </w:tcBorders>
            <w:noWrap w:val="0"/>
            <w:vAlign w:val="center"/>
          </w:tcPr>
          <w:p w14:paraId="1521DB93">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40</w:t>
            </w:r>
          </w:p>
        </w:tc>
      </w:tr>
      <w:tr w14:paraId="261A561A">
        <w:tblPrEx>
          <w:tblCellMar>
            <w:top w:w="0" w:type="dxa"/>
            <w:left w:w="108" w:type="dxa"/>
            <w:bottom w:w="0" w:type="dxa"/>
            <w:right w:w="108" w:type="dxa"/>
          </w:tblCellMar>
        </w:tblPrEx>
        <w:trPr>
          <w:trHeight w:val="358" w:hRule="atLeast"/>
          <w:jc w:val="center"/>
        </w:trPr>
        <w:tc>
          <w:tcPr>
            <w:tcW w:w="559" w:type="dxa"/>
            <w:tcBorders>
              <w:top w:val="nil"/>
              <w:left w:val="single" w:color="auto" w:sz="4" w:space="0"/>
              <w:bottom w:val="single" w:color="auto" w:sz="4" w:space="0"/>
              <w:right w:val="single" w:color="auto" w:sz="4" w:space="0"/>
            </w:tcBorders>
            <w:noWrap w:val="0"/>
            <w:vAlign w:val="center"/>
          </w:tcPr>
          <w:p w14:paraId="44A6F2D2">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986" w:type="dxa"/>
            <w:gridSpan w:val="2"/>
            <w:tcBorders>
              <w:top w:val="nil"/>
              <w:left w:val="nil"/>
              <w:bottom w:val="single" w:color="auto" w:sz="4" w:space="0"/>
              <w:right w:val="single" w:color="auto" w:sz="4" w:space="0"/>
            </w:tcBorders>
            <w:noWrap w:val="0"/>
            <w:vAlign w:val="center"/>
          </w:tcPr>
          <w:p w14:paraId="49036DDD">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语文</w:t>
            </w:r>
          </w:p>
        </w:tc>
        <w:tc>
          <w:tcPr>
            <w:tcW w:w="6113" w:type="dxa"/>
            <w:tcBorders>
              <w:top w:val="nil"/>
              <w:left w:val="nil"/>
              <w:bottom w:val="single" w:color="auto" w:sz="4" w:space="0"/>
              <w:right w:val="single" w:color="auto" w:sz="4" w:space="0"/>
            </w:tcBorders>
            <w:noWrap w:val="0"/>
            <w:vAlign w:val="center"/>
          </w:tcPr>
          <w:p w14:paraId="434C5451">
            <w:pPr>
              <w:pageBreakBefore w:val="0"/>
              <w:wordWrap/>
              <w:topLinePunct w:val="0"/>
              <w:bidi w:val="0"/>
              <w:spacing w:beforeAutospacing="0" w:afterAutospacing="0" w:line="440" w:lineRule="exact"/>
              <w:ind w:left="0" w:right="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依据《中等职业学校语文教学课程标准（2020 年版）》开设，培养学生掌握基础知识和基本技能，强化关键能力，使学生具有较强的语言文字运用能力、思维能力、审美能力，传承和弘扬中华优秀文化，形成良好的思想道德品质、科学素养和人文素养，为学生学好专业知识和技能，提高就业创业能力和终身发展能力，成为全面的高素质劳动者和技术技能人才奠定基础。</w:t>
            </w:r>
          </w:p>
        </w:tc>
        <w:tc>
          <w:tcPr>
            <w:tcW w:w="832" w:type="dxa"/>
            <w:tcBorders>
              <w:top w:val="nil"/>
              <w:left w:val="nil"/>
              <w:bottom w:val="single" w:color="auto" w:sz="4" w:space="0"/>
              <w:right w:val="single" w:color="auto" w:sz="4" w:space="0"/>
            </w:tcBorders>
            <w:noWrap w:val="0"/>
            <w:vAlign w:val="center"/>
          </w:tcPr>
          <w:p w14:paraId="145655EA">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200</w:t>
            </w:r>
          </w:p>
        </w:tc>
      </w:tr>
      <w:tr w14:paraId="63A7E058">
        <w:tblPrEx>
          <w:tblCellMar>
            <w:top w:w="0" w:type="dxa"/>
            <w:left w:w="108" w:type="dxa"/>
            <w:bottom w:w="0" w:type="dxa"/>
            <w:right w:w="108" w:type="dxa"/>
          </w:tblCellMar>
        </w:tblPrEx>
        <w:trPr>
          <w:trHeight w:val="358" w:hRule="atLeast"/>
          <w:jc w:val="center"/>
        </w:trPr>
        <w:tc>
          <w:tcPr>
            <w:tcW w:w="559" w:type="dxa"/>
            <w:tcBorders>
              <w:top w:val="nil"/>
              <w:left w:val="single" w:color="auto" w:sz="4" w:space="0"/>
              <w:bottom w:val="single" w:color="auto" w:sz="4" w:space="0"/>
              <w:right w:val="single" w:color="auto" w:sz="4" w:space="0"/>
            </w:tcBorders>
            <w:noWrap w:val="0"/>
            <w:vAlign w:val="center"/>
          </w:tcPr>
          <w:p w14:paraId="4A580270">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986" w:type="dxa"/>
            <w:gridSpan w:val="2"/>
            <w:tcBorders>
              <w:top w:val="nil"/>
              <w:left w:val="nil"/>
              <w:bottom w:val="single" w:color="auto" w:sz="4" w:space="0"/>
              <w:right w:val="single" w:color="auto" w:sz="4" w:space="0"/>
            </w:tcBorders>
            <w:noWrap w:val="0"/>
            <w:vAlign w:val="center"/>
          </w:tcPr>
          <w:p w14:paraId="4769F35A">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数学</w:t>
            </w:r>
          </w:p>
        </w:tc>
        <w:tc>
          <w:tcPr>
            <w:tcW w:w="6113" w:type="dxa"/>
            <w:tcBorders>
              <w:top w:val="nil"/>
              <w:left w:val="nil"/>
              <w:bottom w:val="single" w:color="auto" w:sz="4" w:space="0"/>
              <w:right w:val="single" w:color="auto" w:sz="4" w:space="0"/>
            </w:tcBorders>
            <w:noWrap w:val="0"/>
            <w:vAlign w:val="top"/>
          </w:tcPr>
          <w:p w14:paraId="16A760C1">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依据《中等职业学校数学课程标准（2020 年版）》开设，全面贯彻党的教育方针，落实立德树人根本任务。在学习数学知识和数学能力培养的过程中，使学生逐步提高数学运算、直观想象、逻辑推理、数学抽象、数据分析和数学建模等数学学科核心素养，提高学生学习数学的兴趣，增强学好数学的主动性和自信心，形成在继续学习和未来工作中运用数学知识和经验发现问题的意识、运用数学的思想方法和工具解决问题的能力；养成理性思维、敢于质疑、善于思考的科学精神和精益求精的工匠精神，加深对数学的科学价值、应用价值、文化价值和审美价值的认识。</w:t>
            </w:r>
          </w:p>
        </w:tc>
        <w:tc>
          <w:tcPr>
            <w:tcW w:w="832" w:type="dxa"/>
            <w:tcBorders>
              <w:top w:val="nil"/>
              <w:left w:val="nil"/>
              <w:bottom w:val="single" w:color="auto" w:sz="4" w:space="0"/>
              <w:right w:val="single" w:color="auto" w:sz="4" w:space="0"/>
            </w:tcBorders>
            <w:noWrap w:val="0"/>
            <w:vAlign w:val="center"/>
          </w:tcPr>
          <w:p w14:paraId="1B9AC692">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160</w:t>
            </w:r>
          </w:p>
        </w:tc>
      </w:tr>
      <w:tr w14:paraId="688EFF1F">
        <w:tblPrEx>
          <w:tblCellMar>
            <w:top w:w="0" w:type="dxa"/>
            <w:left w:w="108" w:type="dxa"/>
            <w:bottom w:w="0" w:type="dxa"/>
            <w:right w:w="108" w:type="dxa"/>
          </w:tblCellMar>
        </w:tblPrEx>
        <w:trPr>
          <w:trHeight w:val="358" w:hRule="atLeast"/>
          <w:jc w:val="center"/>
        </w:trPr>
        <w:tc>
          <w:tcPr>
            <w:tcW w:w="559" w:type="dxa"/>
            <w:tcBorders>
              <w:top w:val="nil"/>
              <w:left w:val="single" w:color="auto" w:sz="4" w:space="0"/>
              <w:bottom w:val="single" w:color="auto" w:sz="4" w:space="0"/>
              <w:right w:val="single" w:color="auto" w:sz="4" w:space="0"/>
            </w:tcBorders>
            <w:noWrap w:val="0"/>
            <w:vAlign w:val="center"/>
          </w:tcPr>
          <w:p w14:paraId="38B87742">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986" w:type="dxa"/>
            <w:gridSpan w:val="2"/>
            <w:tcBorders>
              <w:top w:val="nil"/>
              <w:left w:val="nil"/>
              <w:bottom w:val="single" w:color="auto" w:sz="4" w:space="0"/>
              <w:right w:val="single" w:color="auto" w:sz="4" w:space="0"/>
            </w:tcBorders>
            <w:noWrap w:val="0"/>
            <w:vAlign w:val="center"/>
          </w:tcPr>
          <w:p w14:paraId="0EA0B9AC">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英语</w:t>
            </w:r>
          </w:p>
        </w:tc>
        <w:tc>
          <w:tcPr>
            <w:tcW w:w="6113" w:type="dxa"/>
            <w:tcBorders>
              <w:top w:val="nil"/>
              <w:left w:val="nil"/>
              <w:bottom w:val="single" w:color="auto" w:sz="4" w:space="0"/>
              <w:right w:val="single" w:color="auto" w:sz="4" w:space="0"/>
            </w:tcBorders>
            <w:noWrap w:val="0"/>
            <w:vAlign w:val="center"/>
          </w:tcPr>
          <w:p w14:paraId="50976E82">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依据《中等职业学校英语课程标准（2020 年版）》开设，明确新课标赋予教师教育教学方向上的新任务， 即立德树人，发展英语学科核心素养，保证学业质量， 突出英语学科的工具性和人文性的课程性质，从职场的语言沟通，思维感知差异，跨文化理解，自主学习四个维度帮助学生进一步学习英语基础知识，培养听、说、读、写等语言技能，初步形成职场英语的应用能力，激发和培养学生学习英语的兴趣，提高学生学习的自信心，养成良好的学习习惯，提高自主学习能力。</w:t>
            </w:r>
          </w:p>
        </w:tc>
        <w:tc>
          <w:tcPr>
            <w:tcW w:w="832" w:type="dxa"/>
            <w:tcBorders>
              <w:top w:val="nil"/>
              <w:left w:val="nil"/>
              <w:bottom w:val="single" w:color="auto" w:sz="4" w:space="0"/>
              <w:right w:val="single" w:color="auto" w:sz="4" w:space="0"/>
            </w:tcBorders>
            <w:noWrap w:val="0"/>
            <w:vAlign w:val="center"/>
          </w:tcPr>
          <w:p w14:paraId="53D91357">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160</w:t>
            </w:r>
          </w:p>
        </w:tc>
      </w:tr>
      <w:tr w14:paraId="251F8905">
        <w:tblPrEx>
          <w:tblCellMar>
            <w:top w:w="0" w:type="dxa"/>
            <w:left w:w="108" w:type="dxa"/>
            <w:bottom w:w="0" w:type="dxa"/>
            <w:right w:w="108" w:type="dxa"/>
          </w:tblCellMar>
        </w:tblPrEx>
        <w:trPr>
          <w:trHeight w:val="358" w:hRule="atLeast"/>
          <w:jc w:val="center"/>
        </w:trPr>
        <w:tc>
          <w:tcPr>
            <w:tcW w:w="559" w:type="dxa"/>
            <w:tcBorders>
              <w:top w:val="nil"/>
              <w:left w:val="single" w:color="auto" w:sz="4" w:space="0"/>
              <w:bottom w:val="single" w:color="auto" w:sz="4" w:space="0"/>
              <w:right w:val="single" w:color="auto" w:sz="4" w:space="0"/>
            </w:tcBorders>
            <w:noWrap w:val="0"/>
            <w:vAlign w:val="center"/>
          </w:tcPr>
          <w:p w14:paraId="2EC5CED8">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986" w:type="dxa"/>
            <w:gridSpan w:val="2"/>
            <w:tcBorders>
              <w:top w:val="nil"/>
              <w:left w:val="nil"/>
              <w:bottom w:val="single" w:color="auto" w:sz="4" w:space="0"/>
              <w:right w:val="single" w:color="auto" w:sz="4" w:space="0"/>
            </w:tcBorders>
            <w:noWrap w:val="0"/>
            <w:vAlign w:val="center"/>
          </w:tcPr>
          <w:p w14:paraId="147BAD79">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计算机基础</w:t>
            </w:r>
          </w:p>
        </w:tc>
        <w:tc>
          <w:tcPr>
            <w:tcW w:w="6113" w:type="dxa"/>
            <w:tcBorders>
              <w:top w:val="nil"/>
              <w:left w:val="nil"/>
              <w:bottom w:val="single" w:color="auto" w:sz="4" w:space="0"/>
              <w:right w:val="single" w:color="auto" w:sz="4" w:space="0"/>
            </w:tcBorders>
            <w:noWrap w:val="0"/>
            <w:vAlign w:val="center"/>
          </w:tcPr>
          <w:p w14:paraId="2AB1ABD0">
            <w:pPr>
              <w:pageBreakBefore w:val="0"/>
              <w:wordWrap/>
              <w:topLinePunct w:val="0"/>
              <w:autoSpaceDE w:val="0"/>
              <w:autoSpaceDN w:val="0"/>
              <w:bidi w:val="0"/>
              <w:spacing w:beforeAutospacing="0" w:afterAutospacing="0" w:line="440" w:lineRule="exact"/>
              <w:ind w:left="0" w:right="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依据《中等职业学校学业水平考试计算机应用基础考试大纲》开设，通过学习计算机的应用基础知识， 使学生掌握计算机操作的基本技能、办公软件应用、因特网应用、编程基础、多媒体软件应用、人工智能以及利用计算机技术获取信息、处理信息、分析信息、发布信息等；具有文字录入编辑排版能力，数据处理能力，信息获取、整理、加工能力，网上交互能力,为运用计算机学习专业课程和以后工作奠定基础。</w:t>
            </w:r>
          </w:p>
        </w:tc>
        <w:tc>
          <w:tcPr>
            <w:tcW w:w="832" w:type="dxa"/>
            <w:tcBorders>
              <w:top w:val="nil"/>
              <w:left w:val="nil"/>
              <w:bottom w:val="single" w:color="auto" w:sz="4" w:space="0"/>
              <w:right w:val="single" w:color="auto" w:sz="4" w:space="0"/>
            </w:tcBorders>
            <w:noWrap w:val="0"/>
            <w:vAlign w:val="center"/>
          </w:tcPr>
          <w:p w14:paraId="4BCB4A6A">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120</w:t>
            </w:r>
          </w:p>
        </w:tc>
      </w:tr>
      <w:tr w14:paraId="6E7B8F9F">
        <w:tblPrEx>
          <w:tblCellMar>
            <w:top w:w="0" w:type="dxa"/>
            <w:left w:w="108" w:type="dxa"/>
            <w:bottom w:w="0" w:type="dxa"/>
            <w:right w:w="108" w:type="dxa"/>
          </w:tblCellMar>
        </w:tblPrEx>
        <w:trPr>
          <w:trHeight w:val="358" w:hRule="atLeast"/>
          <w:jc w:val="center"/>
        </w:trPr>
        <w:tc>
          <w:tcPr>
            <w:tcW w:w="559" w:type="dxa"/>
            <w:tcBorders>
              <w:top w:val="nil"/>
              <w:left w:val="single" w:color="auto" w:sz="4" w:space="0"/>
              <w:bottom w:val="single" w:color="auto" w:sz="4" w:space="0"/>
              <w:right w:val="single" w:color="auto" w:sz="4" w:space="0"/>
            </w:tcBorders>
            <w:noWrap w:val="0"/>
            <w:vAlign w:val="center"/>
          </w:tcPr>
          <w:p w14:paraId="5FEEDD0D">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986" w:type="dxa"/>
            <w:gridSpan w:val="2"/>
            <w:tcBorders>
              <w:top w:val="nil"/>
              <w:left w:val="nil"/>
              <w:bottom w:val="single" w:color="auto" w:sz="4" w:space="0"/>
              <w:right w:val="single" w:color="auto" w:sz="4" w:space="0"/>
            </w:tcBorders>
            <w:noWrap w:val="0"/>
            <w:vAlign w:val="center"/>
          </w:tcPr>
          <w:p w14:paraId="2088DF15">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体育与健康</w:t>
            </w:r>
          </w:p>
        </w:tc>
        <w:tc>
          <w:tcPr>
            <w:tcW w:w="6113" w:type="dxa"/>
            <w:tcBorders>
              <w:top w:val="nil"/>
              <w:left w:val="nil"/>
              <w:bottom w:val="single" w:color="auto" w:sz="4" w:space="0"/>
              <w:right w:val="single" w:color="auto" w:sz="4" w:space="0"/>
            </w:tcBorders>
            <w:noWrap w:val="0"/>
            <w:vAlign w:val="center"/>
          </w:tcPr>
          <w:p w14:paraId="4C570281">
            <w:pPr>
              <w:pageBreakBefore w:val="0"/>
              <w:wordWrap/>
              <w:topLinePunct w:val="0"/>
              <w:bidi w:val="0"/>
              <w:spacing w:beforeAutospacing="0" w:afterAutospacing="0" w:line="440" w:lineRule="exact"/>
              <w:ind w:left="0" w:right="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依据《中等职业学校体育与健康课程标准（2020 年版）》开设，落实立德树人的根本任务，坚持健康第一的教育理念，通过传授体育与健康的知识、技能和方法，提高学生的体育运动能力，培养运动爱好和特长，使学生养成终生体育锻炼的习惯，形成健康的行为和生活方式，健全人格，强健体魄，具备身心健康和职业生涯发展必备的体育与健康学科核心素养， 引领学生逐步形成正确的世界观、人生观和价值观， 自觉践行社会主义核心价值观，成为德智体美劳全面发展的高素质劳动者和技术技能人才。</w:t>
            </w:r>
          </w:p>
        </w:tc>
        <w:tc>
          <w:tcPr>
            <w:tcW w:w="832" w:type="dxa"/>
            <w:tcBorders>
              <w:top w:val="nil"/>
              <w:left w:val="nil"/>
              <w:bottom w:val="single" w:color="auto" w:sz="4" w:space="0"/>
              <w:right w:val="single" w:color="auto" w:sz="4" w:space="0"/>
            </w:tcBorders>
            <w:noWrap w:val="0"/>
            <w:vAlign w:val="center"/>
          </w:tcPr>
          <w:p w14:paraId="14E6D3FE">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160</w:t>
            </w:r>
          </w:p>
        </w:tc>
      </w:tr>
      <w:tr w14:paraId="01ED6489">
        <w:tblPrEx>
          <w:tblCellMar>
            <w:top w:w="0" w:type="dxa"/>
            <w:left w:w="108" w:type="dxa"/>
            <w:bottom w:w="0" w:type="dxa"/>
            <w:right w:w="108" w:type="dxa"/>
          </w:tblCellMar>
        </w:tblPrEx>
        <w:trPr>
          <w:trHeight w:val="358" w:hRule="atLeast"/>
          <w:jc w:val="center"/>
        </w:trPr>
        <w:tc>
          <w:tcPr>
            <w:tcW w:w="559" w:type="dxa"/>
            <w:tcBorders>
              <w:top w:val="nil"/>
              <w:left w:val="single" w:color="auto" w:sz="4" w:space="0"/>
              <w:bottom w:val="single" w:color="auto" w:sz="4" w:space="0"/>
              <w:right w:val="single" w:color="auto" w:sz="4" w:space="0"/>
            </w:tcBorders>
            <w:noWrap w:val="0"/>
            <w:vAlign w:val="center"/>
          </w:tcPr>
          <w:p w14:paraId="6FCDFA34">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986" w:type="dxa"/>
            <w:gridSpan w:val="2"/>
            <w:tcBorders>
              <w:top w:val="nil"/>
              <w:left w:val="nil"/>
              <w:bottom w:val="single" w:color="auto" w:sz="4" w:space="0"/>
              <w:right w:val="single" w:color="auto" w:sz="4" w:space="0"/>
            </w:tcBorders>
            <w:noWrap w:val="0"/>
            <w:vAlign w:val="center"/>
          </w:tcPr>
          <w:p w14:paraId="2047D468">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公共艺术</w:t>
            </w:r>
          </w:p>
        </w:tc>
        <w:tc>
          <w:tcPr>
            <w:tcW w:w="6113" w:type="dxa"/>
            <w:tcBorders>
              <w:top w:val="nil"/>
              <w:left w:val="nil"/>
              <w:bottom w:val="single" w:color="auto" w:sz="4" w:space="0"/>
              <w:right w:val="single" w:color="auto" w:sz="4" w:space="0"/>
            </w:tcBorders>
            <w:noWrap w:val="0"/>
            <w:vAlign w:val="center"/>
          </w:tcPr>
          <w:p w14:paraId="46BD7113">
            <w:pPr>
              <w:pageBreakBefore w:val="0"/>
              <w:wordWrap/>
              <w:topLinePunct w:val="0"/>
              <w:bidi w:val="0"/>
              <w:spacing w:beforeAutospacing="0" w:afterAutospacing="0" w:line="440" w:lineRule="exact"/>
              <w:ind w:left="0" w:right="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根据《中等职业学校艺术课程标准（2020 年版）》开设，坚持落实立德树人根本任务，使学生通过艺术鉴赏与实践等活动，发展艺术感知、审美判断、创意表达和文化理解等艺术核心素养。其中，音乐鉴赏与实践部分是以培养学生的音乐审美和实践能力，提升其音乐品位为目的的音乐活动。学生通过聆听中外经典音乐作品，参与音乐实践活动，学习有关知识和技能，认识音乐的基本功能与作用，获得精神愉悦，提高审美情趣和音乐实践能力。美术鉴赏与实践部分是以培养学生的美术审美和实践能力,提升其美术品位 为目的的美术活动。学生通过观察、体验、赏析、评判等活动，学习美术知识和技能，欣赏美术作品，了解作品主题，感悟作品情感，理解作品内涵，认识美术的基本功能与作用，提高审美情趣和美术实践能力。</w:t>
            </w:r>
          </w:p>
        </w:tc>
        <w:tc>
          <w:tcPr>
            <w:tcW w:w="832" w:type="dxa"/>
            <w:tcBorders>
              <w:top w:val="nil"/>
              <w:left w:val="nil"/>
              <w:bottom w:val="single" w:color="auto" w:sz="4" w:space="0"/>
              <w:right w:val="single" w:color="auto" w:sz="4" w:space="0"/>
            </w:tcBorders>
            <w:noWrap w:val="0"/>
            <w:vAlign w:val="center"/>
          </w:tcPr>
          <w:p w14:paraId="24B9585D">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40</w:t>
            </w:r>
          </w:p>
        </w:tc>
      </w:tr>
      <w:tr w14:paraId="08D9FB36">
        <w:tblPrEx>
          <w:tblCellMar>
            <w:top w:w="0" w:type="dxa"/>
            <w:left w:w="108" w:type="dxa"/>
            <w:bottom w:w="0" w:type="dxa"/>
            <w:right w:w="108" w:type="dxa"/>
          </w:tblCellMar>
        </w:tblPrEx>
        <w:trPr>
          <w:trHeight w:val="358" w:hRule="atLeast"/>
          <w:jc w:val="center"/>
        </w:trPr>
        <w:tc>
          <w:tcPr>
            <w:tcW w:w="559" w:type="dxa"/>
            <w:tcBorders>
              <w:top w:val="single" w:color="auto" w:sz="4" w:space="0"/>
              <w:left w:val="single" w:color="auto" w:sz="4" w:space="0"/>
              <w:bottom w:val="single" w:color="auto" w:sz="4" w:space="0"/>
              <w:right w:val="single" w:color="auto" w:sz="4" w:space="0"/>
            </w:tcBorders>
            <w:noWrap w:val="0"/>
            <w:vAlign w:val="center"/>
          </w:tcPr>
          <w:p w14:paraId="6185C37C">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986" w:type="dxa"/>
            <w:gridSpan w:val="2"/>
            <w:tcBorders>
              <w:top w:val="single" w:color="auto" w:sz="4" w:space="0"/>
              <w:left w:val="single" w:color="auto" w:sz="4" w:space="0"/>
              <w:bottom w:val="single" w:color="auto" w:sz="4" w:space="0"/>
              <w:right w:val="single" w:color="auto" w:sz="4" w:space="0"/>
            </w:tcBorders>
            <w:noWrap w:val="0"/>
            <w:vAlign w:val="center"/>
          </w:tcPr>
          <w:p w14:paraId="04842293">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历史</w:t>
            </w:r>
          </w:p>
        </w:tc>
        <w:tc>
          <w:tcPr>
            <w:tcW w:w="6113" w:type="dxa"/>
            <w:tcBorders>
              <w:top w:val="single" w:color="auto" w:sz="4" w:space="0"/>
              <w:left w:val="single" w:color="auto" w:sz="4" w:space="0"/>
              <w:bottom w:val="single" w:color="auto" w:sz="4" w:space="0"/>
              <w:right w:val="single" w:color="auto" w:sz="4" w:space="0"/>
            </w:tcBorders>
            <w:noWrap w:val="0"/>
            <w:vAlign w:val="center"/>
          </w:tcPr>
          <w:p w14:paraId="1BC1DBB1">
            <w:pPr>
              <w:pageBreakBefore w:val="0"/>
              <w:wordWrap/>
              <w:topLinePunct w:val="0"/>
              <w:bidi w:val="0"/>
              <w:spacing w:beforeAutospacing="0" w:afterAutospacing="0" w:line="440" w:lineRule="exact"/>
              <w:ind w:left="0" w:right="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依据《中等职业学校历史课程标准(2020 版)》开设，以唯物史观为指导，落实立德树人的根本任务，引导学生通过历史课程学习，掌握必备的历史知识，形成历史学科核心素养，能运用唯物史观的基本观点认识并说明史事，将史事置于特定的时空环境下分析，能搜集、辨析并运用史料，对史事进行理性分析和科学评判，形成正确的历史观、国家观、民族观、文化观，树立社会主义核心价值观，养成正确的世界观、人生观、价值观。</w:t>
            </w:r>
          </w:p>
        </w:tc>
        <w:tc>
          <w:tcPr>
            <w:tcW w:w="832" w:type="dxa"/>
            <w:tcBorders>
              <w:top w:val="single" w:color="auto" w:sz="4" w:space="0"/>
              <w:left w:val="single" w:color="auto" w:sz="4" w:space="0"/>
              <w:bottom w:val="single" w:color="auto" w:sz="4" w:space="0"/>
              <w:right w:val="single" w:color="auto" w:sz="4" w:space="0"/>
            </w:tcBorders>
            <w:noWrap w:val="0"/>
            <w:vAlign w:val="center"/>
          </w:tcPr>
          <w:p w14:paraId="6F1FBB0C">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80</w:t>
            </w:r>
          </w:p>
        </w:tc>
      </w:tr>
    </w:tbl>
    <w:p w14:paraId="7191229E">
      <w:pPr>
        <w:pageBreakBefore w:val="0"/>
        <w:wordWrap/>
        <w:topLinePunct w:val="0"/>
        <w:bidi w:val="0"/>
        <w:spacing w:beforeAutospacing="0" w:afterAutospacing="0" w:line="440" w:lineRule="exact"/>
        <w:ind w:left="0" w:right="0"/>
        <w:jc w:val="center"/>
        <w:rPr>
          <w:rFonts w:hint="eastAsia" w:ascii="宋体" w:hAnsi="宋体" w:eastAsia="宋体" w:cs="宋体"/>
          <w:b/>
          <w:bCs/>
          <w:sz w:val="24"/>
          <w:szCs w:val="24"/>
        </w:rPr>
      </w:pPr>
    </w:p>
    <w:p w14:paraId="7C1A9EBB">
      <w:pPr>
        <w:pageBreakBefore w:val="0"/>
        <w:numPr>
          <w:ilvl w:val="0"/>
          <w:numId w:val="8"/>
        </w:numPr>
        <w:wordWrap/>
        <w:topLinePunct w:val="0"/>
        <w:bidi w:val="0"/>
        <w:spacing w:beforeAutospacing="0" w:afterAutospacing="0" w:line="440" w:lineRule="exact"/>
        <w:ind w:left="0" w:leftChars="0" w:right="0" w:hanging="425" w:firstLineChars="0"/>
        <w:rPr>
          <w:rFonts w:hint="eastAsia" w:ascii="宋体" w:hAnsi="宋体" w:eastAsia="宋体" w:cs="宋体"/>
          <w:b/>
          <w:sz w:val="24"/>
          <w:szCs w:val="24"/>
        </w:rPr>
      </w:pPr>
      <w:r>
        <w:rPr>
          <w:rFonts w:hint="eastAsia" w:ascii="宋体" w:hAnsi="宋体" w:eastAsia="宋体" w:cs="宋体"/>
          <w:b/>
          <w:sz w:val="24"/>
          <w:szCs w:val="24"/>
        </w:rPr>
        <w:t>公共基础</w:t>
      </w:r>
      <w:r>
        <w:rPr>
          <w:rFonts w:hint="eastAsia" w:ascii="宋体" w:hAnsi="宋体" w:eastAsia="宋体" w:cs="宋体"/>
          <w:b/>
          <w:sz w:val="24"/>
          <w:szCs w:val="24"/>
          <w:lang w:val="en-US" w:eastAsia="zh-CN"/>
        </w:rPr>
        <w:t>必修</w:t>
      </w:r>
      <w:r>
        <w:rPr>
          <w:rFonts w:hint="eastAsia" w:ascii="宋体" w:hAnsi="宋体" w:eastAsia="宋体" w:cs="宋体"/>
          <w:b/>
          <w:sz w:val="24"/>
          <w:szCs w:val="24"/>
        </w:rPr>
        <w:t>课</w:t>
      </w:r>
    </w:p>
    <w:tbl>
      <w:tblPr>
        <w:tblStyle w:val="8"/>
        <w:tblW w:w="9653" w:type="dxa"/>
        <w:jc w:val="center"/>
        <w:tblLayout w:type="fixed"/>
        <w:tblCellMar>
          <w:top w:w="0" w:type="dxa"/>
          <w:left w:w="108" w:type="dxa"/>
          <w:bottom w:w="0" w:type="dxa"/>
          <w:right w:w="108" w:type="dxa"/>
        </w:tblCellMar>
      </w:tblPr>
      <w:tblGrid>
        <w:gridCol w:w="652"/>
        <w:gridCol w:w="1975"/>
        <w:gridCol w:w="6200"/>
        <w:gridCol w:w="826"/>
      </w:tblGrid>
      <w:tr w14:paraId="178382D7">
        <w:tblPrEx>
          <w:tblCellMar>
            <w:top w:w="0" w:type="dxa"/>
            <w:left w:w="108" w:type="dxa"/>
            <w:bottom w:w="0" w:type="dxa"/>
            <w:right w:w="108" w:type="dxa"/>
          </w:tblCellMar>
        </w:tblPrEx>
        <w:trPr>
          <w:trHeight w:val="841" w:hRule="atLeast"/>
          <w:jc w:val="center"/>
        </w:trPr>
        <w:tc>
          <w:tcPr>
            <w:tcW w:w="652" w:type="dxa"/>
            <w:tcBorders>
              <w:top w:val="single" w:color="auto" w:sz="4" w:space="0"/>
              <w:left w:val="single" w:color="auto" w:sz="4" w:space="0"/>
              <w:bottom w:val="single" w:color="auto" w:sz="4" w:space="0"/>
              <w:right w:val="single" w:color="auto" w:sz="4" w:space="0"/>
            </w:tcBorders>
            <w:noWrap/>
            <w:vAlign w:val="center"/>
          </w:tcPr>
          <w:p w14:paraId="33158FA6">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975" w:type="dxa"/>
            <w:tcBorders>
              <w:top w:val="single" w:color="auto" w:sz="4" w:space="0"/>
              <w:left w:val="nil"/>
              <w:bottom w:val="single" w:color="auto" w:sz="4" w:space="0"/>
              <w:right w:val="single" w:color="auto" w:sz="4" w:space="0"/>
            </w:tcBorders>
            <w:noWrap/>
            <w:vAlign w:val="center"/>
          </w:tcPr>
          <w:p w14:paraId="01D39AFE">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6200" w:type="dxa"/>
            <w:tcBorders>
              <w:top w:val="single" w:color="auto" w:sz="4" w:space="0"/>
              <w:left w:val="nil"/>
              <w:bottom w:val="single" w:color="auto" w:sz="4" w:space="0"/>
              <w:right w:val="single" w:color="auto" w:sz="4" w:space="0"/>
            </w:tcBorders>
            <w:noWrap/>
            <w:vAlign w:val="center"/>
          </w:tcPr>
          <w:p w14:paraId="23081E7F">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w:t>
            </w:r>
            <w:r>
              <w:rPr>
                <w:rFonts w:hint="eastAsia" w:ascii="宋体" w:hAnsi="宋体" w:eastAsia="宋体" w:cs="宋体"/>
                <w:b/>
                <w:bCs/>
                <w:sz w:val="21"/>
                <w:szCs w:val="21"/>
              </w:rPr>
              <w:t>教学</w:t>
            </w:r>
            <w:r>
              <w:rPr>
                <w:rFonts w:hint="eastAsia" w:ascii="宋体" w:hAnsi="宋体" w:eastAsia="宋体" w:cs="宋体"/>
                <w:b/>
                <w:bCs/>
                <w:color w:val="000000"/>
                <w:sz w:val="21"/>
                <w:szCs w:val="21"/>
              </w:rPr>
              <w:t>要求</w:t>
            </w:r>
          </w:p>
        </w:tc>
        <w:tc>
          <w:tcPr>
            <w:tcW w:w="826" w:type="dxa"/>
            <w:tcBorders>
              <w:top w:val="single" w:color="auto" w:sz="4" w:space="0"/>
              <w:left w:val="nil"/>
              <w:bottom w:val="single" w:color="auto" w:sz="4" w:space="0"/>
              <w:right w:val="single" w:color="auto" w:sz="4" w:space="0"/>
            </w:tcBorders>
            <w:noWrap/>
            <w:vAlign w:val="center"/>
          </w:tcPr>
          <w:p w14:paraId="69B92682">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基本学时</w:t>
            </w:r>
          </w:p>
        </w:tc>
      </w:tr>
      <w:tr w14:paraId="4671C0E4">
        <w:tblPrEx>
          <w:tblCellMar>
            <w:top w:w="0" w:type="dxa"/>
            <w:left w:w="108" w:type="dxa"/>
            <w:bottom w:w="0" w:type="dxa"/>
            <w:right w:w="108" w:type="dxa"/>
          </w:tblCellMar>
        </w:tblPrEx>
        <w:trPr>
          <w:trHeight w:val="358" w:hRule="atLeast"/>
          <w:jc w:val="center"/>
        </w:trPr>
        <w:tc>
          <w:tcPr>
            <w:tcW w:w="652" w:type="dxa"/>
            <w:tcBorders>
              <w:top w:val="nil"/>
              <w:left w:val="single" w:color="auto" w:sz="4" w:space="0"/>
              <w:bottom w:val="single" w:color="auto" w:sz="4" w:space="0"/>
              <w:right w:val="single" w:color="auto" w:sz="4" w:space="0"/>
            </w:tcBorders>
            <w:noWrap/>
            <w:vAlign w:val="center"/>
          </w:tcPr>
          <w:p w14:paraId="0AB12A0E">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1</w:t>
            </w:r>
          </w:p>
        </w:tc>
        <w:tc>
          <w:tcPr>
            <w:tcW w:w="1975" w:type="dxa"/>
            <w:tcBorders>
              <w:top w:val="nil"/>
              <w:left w:val="nil"/>
              <w:bottom w:val="single" w:color="auto" w:sz="4" w:space="0"/>
              <w:right w:val="single" w:color="auto" w:sz="4" w:space="0"/>
            </w:tcBorders>
            <w:noWrap/>
            <w:vAlign w:val="center"/>
          </w:tcPr>
          <w:p w14:paraId="674C6DF2">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中华优秀传统文化、职业素养（含工匠精神、劳模精神、安全教育）及生态文明教育</w:t>
            </w:r>
          </w:p>
        </w:tc>
        <w:tc>
          <w:tcPr>
            <w:tcW w:w="6200" w:type="dxa"/>
            <w:tcBorders>
              <w:top w:val="nil"/>
              <w:left w:val="nil"/>
              <w:bottom w:val="single" w:color="auto" w:sz="4" w:space="0"/>
              <w:right w:val="single" w:color="auto" w:sz="4" w:space="0"/>
            </w:tcBorders>
            <w:noWrap/>
            <w:vAlign w:val="top"/>
          </w:tcPr>
          <w:p w14:paraId="73E8D664">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以增强学生对中华优秀传统文化的理性认识为重点，引导学生感悟中华优秀传统文化的精神内涵，增强学生对中华优秀传统文化的自信心。阅读篇幅较长的传统文化经典作品， 提高古典文学和传统艺术鉴赏能力;认识中华文明形成的悠久历史进程，感悟中华文明在世界历史中的重要地位;认识人民群众创造历史的决定作用和杰出人物的贡献，吸取前人经验和智慧，培养豁达乐观的人生态度和抵抗困难挫折的能力;感悟传统美德与时俱进的品质， 自觉以中华传统美德律己修身;了解传统艺术的丰富表现形式和特点，感受不同时代、地域、民族特色的艺术风格，接触和体验祖国各地的风土人情、民俗风尚，了解中华民族丰富的文化遗产。引导学生深入理解中华民族最深沉的精神追求，更加全面客观地认识当代中国，看待外部世界，认识国家前途命运与个人价值实现的统一关系，自觉维护国家的尊严、安全和利益。</w:t>
            </w:r>
          </w:p>
          <w:p w14:paraId="020B755A">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职业素养（含工匠精神）教学，使学生树立起职业生涯发展的自觉意识，树立积极正确职业态度和就业观念，使学生了解职业的有关概念、职业生涯设计以及发展、求职就业、劳动合同等有关知识；了解职业道德以及职业道德行为养成，了解就业形势与政策法规；掌握基本的劳动力市场相关信息及就业创业的基本知识.</w:t>
            </w:r>
          </w:p>
          <w:p w14:paraId="40BE43CD">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把生态文明教育作为素质教育的重要内 容，在学生中广泛开展以基本国情、能源资源形势、节能低碳、绿色文明、节粮节水节电等为重点内容的教学教育和社会实践活动，引导广大青少年积极参与节能创意创作，牢固树立和培养勤俭节约、反对浪费的节能低碳理念和行为习惯，营造节约型绿色校园的良好氛围</w:t>
            </w:r>
          </w:p>
          <w:p w14:paraId="3E4FA6E2">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通过生命安全教育培养学生了解生命本体生存的一些基本常识，掌握一些适合于他们年龄特征的、维护生存和发展必需的基本技能和方法，体会生命的珍贵，尊重生命的存在，认识生命的责任， 形成积极向上的生命观，从而在生活实践中激发生命的潜能，提升生命的价值，提高生命的质量。</w:t>
            </w:r>
          </w:p>
        </w:tc>
        <w:tc>
          <w:tcPr>
            <w:tcW w:w="826" w:type="dxa"/>
            <w:tcBorders>
              <w:top w:val="nil"/>
              <w:left w:val="nil"/>
              <w:bottom w:val="single" w:color="auto" w:sz="4" w:space="0"/>
              <w:right w:val="single" w:color="auto" w:sz="4" w:space="0"/>
            </w:tcBorders>
            <w:noWrap/>
            <w:vAlign w:val="center"/>
          </w:tcPr>
          <w:p w14:paraId="2DB3C8BB">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50</w:t>
            </w:r>
          </w:p>
        </w:tc>
      </w:tr>
      <w:tr w14:paraId="0DF5DA1A">
        <w:tblPrEx>
          <w:tblCellMar>
            <w:top w:w="0" w:type="dxa"/>
            <w:left w:w="108" w:type="dxa"/>
            <w:bottom w:w="0" w:type="dxa"/>
            <w:right w:w="108" w:type="dxa"/>
          </w:tblCellMar>
        </w:tblPrEx>
        <w:trPr>
          <w:trHeight w:val="358" w:hRule="atLeast"/>
          <w:jc w:val="center"/>
        </w:trPr>
        <w:tc>
          <w:tcPr>
            <w:tcW w:w="652" w:type="dxa"/>
            <w:tcBorders>
              <w:top w:val="nil"/>
              <w:left w:val="single" w:color="auto" w:sz="4" w:space="0"/>
              <w:bottom w:val="single" w:color="auto" w:sz="4" w:space="0"/>
              <w:right w:val="single" w:color="auto" w:sz="4" w:space="0"/>
            </w:tcBorders>
            <w:noWrap/>
            <w:vAlign w:val="center"/>
          </w:tcPr>
          <w:p w14:paraId="78DF54C4">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2</w:t>
            </w:r>
          </w:p>
        </w:tc>
        <w:tc>
          <w:tcPr>
            <w:tcW w:w="1975" w:type="dxa"/>
            <w:tcBorders>
              <w:top w:val="nil"/>
              <w:left w:val="nil"/>
              <w:bottom w:val="single" w:color="auto" w:sz="4" w:space="0"/>
              <w:right w:val="single" w:color="auto" w:sz="4" w:space="0"/>
            </w:tcBorders>
            <w:noWrap/>
            <w:vAlign w:val="center"/>
          </w:tcPr>
          <w:p w14:paraId="1ED77D31">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劳动教育</w:t>
            </w:r>
          </w:p>
        </w:tc>
        <w:tc>
          <w:tcPr>
            <w:tcW w:w="6200" w:type="dxa"/>
            <w:tcBorders>
              <w:top w:val="nil"/>
              <w:left w:val="nil"/>
              <w:bottom w:val="single" w:color="auto" w:sz="4" w:space="0"/>
              <w:right w:val="single" w:color="auto" w:sz="4" w:space="0"/>
            </w:tcBorders>
            <w:noWrap/>
            <w:vAlign w:val="top"/>
          </w:tcPr>
          <w:p w14:paraId="6CD3A162">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劳动教育涵盖生活技能、手工劳动、科技劳动、创意劳动、拓展劳动、职业规划、劳动素养等内容。主要包括日常生活劳动教育、生产劳动教育和服务性劳动教育三个方面。其中，日常生活劳动教育让学生立足个人生活事务处理，培养良好生活习惯和卫生习惯，强化自立自强意识；生产劳动教育让学生体验工农业生产创造物质财富的过程，增强产品质量意识，体会平凡劳动中的伟大；服务性劳动教育注重让学生利用所学知识技能，服务他人和社会，强化社会责任感。课程评价注重评价的整体性、多元化、过程性和激励性，评价结果纳入学生综合素质评价。</w:t>
            </w:r>
          </w:p>
        </w:tc>
        <w:tc>
          <w:tcPr>
            <w:tcW w:w="826" w:type="dxa"/>
            <w:tcBorders>
              <w:top w:val="nil"/>
              <w:left w:val="nil"/>
              <w:bottom w:val="single" w:color="auto" w:sz="4" w:space="0"/>
              <w:right w:val="single" w:color="auto" w:sz="4" w:space="0"/>
            </w:tcBorders>
            <w:noWrap/>
            <w:vAlign w:val="center"/>
          </w:tcPr>
          <w:p w14:paraId="4324A362">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50</w:t>
            </w:r>
          </w:p>
        </w:tc>
      </w:tr>
    </w:tbl>
    <w:p w14:paraId="1007AEFF">
      <w:pPr>
        <w:pageBreakBefore w:val="0"/>
        <w:numPr>
          <w:ilvl w:val="0"/>
          <w:numId w:val="8"/>
        </w:numPr>
        <w:wordWrap/>
        <w:topLinePunct w:val="0"/>
        <w:bidi w:val="0"/>
        <w:spacing w:beforeAutospacing="0" w:afterAutospacing="0" w:line="440" w:lineRule="exact"/>
        <w:ind w:left="0" w:leftChars="0" w:right="0" w:hanging="425" w:firstLineChars="0"/>
        <w:rPr>
          <w:rFonts w:hint="eastAsia" w:ascii="宋体" w:hAnsi="宋体" w:eastAsia="宋体" w:cs="宋体"/>
          <w:b/>
          <w:sz w:val="24"/>
          <w:szCs w:val="24"/>
        </w:rPr>
      </w:pPr>
      <w:r>
        <w:rPr>
          <w:rFonts w:hint="eastAsia" w:ascii="宋体" w:hAnsi="宋体" w:eastAsia="宋体" w:cs="宋体"/>
          <w:b/>
          <w:sz w:val="24"/>
          <w:szCs w:val="24"/>
        </w:rPr>
        <w:t>公共基础</w:t>
      </w:r>
      <w:r>
        <w:rPr>
          <w:rFonts w:hint="eastAsia" w:ascii="宋体" w:hAnsi="宋体" w:eastAsia="宋体" w:cs="宋体"/>
          <w:b/>
          <w:sz w:val="24"/>
          <w:szCs w:val="24"/>
          <w:lang w:val="en-US" w:eastAsia="zh-CN"/>
        </w:rPr>
        <w:t>选修</w:t>
      </w:r>
      <w:r>
        <w:rPr>
          <w:rFonts w:hint="eastAsia" w:ascii="宋体" w:hAnsi="宋体" w:eastAsia="宋体" w:cs="宋体"/>
          <w:b/>
          <w:sz w:val="24"/>
          <w:szCs w:val="24"/>
        </w:rPr>
        <w:t>课</w:t>
      </w:r>
    </w:p>
    <w:p w14:paraId="6200369C">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p>
    <w:tbl>
      <w:tblPr>
        <w:tblStyle w:val="8"/>
        <w:tblW w:w="9703" w:type="dxa"/>
        <w:jc w:val="center"/>
        <w:tblLayout w:type="fixed"/>
        <w:tblCellMar>
          <w:top w:w="0" w:type="dxa"/>
          <w:left w:w="108" w:type="dxa"/>
          <w:bottom w:w="0" w:type="dxa"/>
          <w:right w:w="108" w:type="dxa"/>
        </w:tblCellMar>
      </w:tblPr>
      <w:tblGrid>
        <w:gridCol w:w="613"/>
        <w:gridCol w:w="2039"/>
        <w:gridCol w:w="6250"/>
        <w:gridCol w:w="801"/>
      </w:tblGrid>
      <w:tr w14:paraId="53B158D6">
        <w:tblPrEx>
          <w:tblCellMar>
            <w:top w:w="0" w:type="dxa"/>
            <w:left w:w="108" w:type="dxa"/>
            <w:bottom w:w="0" w:type="dxa"/>
            <w:right w:w="108" w:type="dxa"/>
          </w:tblCellMar>
        </w:tblPrEx>
        <w:trPr>
          <w:trHeight w:val="841" w:hRule="atLeast"/>
          <w:jc w:val="center"/>
        </w:trPr>
        <w:tc>
          <w:tcPr>
            <w:tcW w:w="613" w:type="dxa"/>
            <w:tcBorders>
              <w:top w:val="single" w:color="auto" w:sz="4" w:space="0"/>
              <w:left w:val="single" w:color="auto" w:sz="4" w:space="0"/>
              <w:bottom w:val="single" w:color="auto" w:sz="4" w:space="0"/>
              <w:right w:val="single" w:color="auto" w:sz="4" w:space="0"/>
            </w:tcBorders>
            <w:noWrap/>
            <w:vAlign w:val="center"/>
          </w:tcPr>
          <w:p w14:paraId="5AEA2CFE">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2039" w:type="dxa"/>
            <w:tcBorders>
              <w:top w:val="single" w:color="auto" w:sz="4" w:space="0"/>
              <w:left w:val="nil"/>
              <w:bottom w:val="single" w:color="auto" w:sz="4" w:space="0"/>
              <w:right w:val="single" w:color="auto" w:sz="4" w:space="0"/>
            </w:tcBorders>
            <w:noWrap/>
            <w:vAlign w:val="center"/>
          </w:tcPr>
          <w:p w14:paraId="5967D4B6">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6250" w:type="dxa"/>
            <w:tcBorders>
              <w:top w:val="single" w:color="auto" w:sz="4" w:space="0"/>
              <w:left w:val="nil"/>
              <w:bottom w:val="single" w:color="auto" w:sz="4" w:space="0"/>
              <w:right w:val="single" w:color="auto" w:sz="4" w:space="0"/>
            </w:tcBorders>
            <w:noWrap/>
            <w:vAlign w:val="center"/>
          </w:tcPr>
          <w:p w14:paraId="7B933F8F">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w:t>
            </w:r>
            <w:r>
              <w:rPr>
                <w:rFonts w:hint="eastAsia" w:ascii="宋体" w:hAnsi="宋体" w:eastAsia="宋体" w:cs="宋体"/>
                <w:b/>
                <w:bCs/>
                <w:sz w:val="21"/>
                <w:szCs w:val="21"/>
              </w:rPr>
              <w:t>教学</w:t>
            </w:r>
            <w:r>
              <w:rPr>
                <w:rFonts w:hint="eastAsia" w:ascii="宋体" w:hAnsi="宋体" w:eastAsia="宋体" w:cs="宋体"/>
                <w:b/>
                <w:bCs/>
                <w:color w:val="000000"/>
                <w:sz w:val="21"/>
                <w:szCs w:val="21"/>
              </w:rPr>
              <w:t>要求</w:t>
            </w:r>
          </w:p>
        </w:tc>
        <w:tc>
          <w:tcPr>
            <w:tcW w:w="801" w:type="dxa"/>
            <w:tcBorders>
              <w:top w:val="single" w:color="auto" w:sz="4" w:space="0"/>
              <w:left w:val="nil"/>
              <w:bottom w:val="single" w:color="auto" w:sz="4" w:space="0"/>
              <w:right w:val="single" w:color="auto" w:sz="4" w:space="0"/>
            </w:tcBorders>
            <w:noWrap/>
            <w:vAlign w:val="center"/>
          </w:tcPr>
          <w:p w14:paraId="63BABFE6">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基本学时</w:t>
            </w:r>
          </w:p>
        </w:tc>
      </w:tr>
      <w:tr w14:paraId="22E6FC8B">
        <w:tblPrEx>
          <w:tblCellMar>
            <w:top w:w="0" w:type="dxa"/>
            <w:left w:w="108" w:type="dxa"/>
            <w:bottom w:w="0" w:type="dxa"/>
            <w:right w:w="108" w:type="dxa"/>
          </w:tblCellMar>
        </w:tblPrEx>
        <w:trPr>
          <w:trHeight w:val="358" w:hRule="atLeast"/>
          <w:jc w:val="center"/>
        </w:trPr>
        <w:tc>
          <w:tcPr>
            <w:tcW w:w="613" w:type="dxa"/>
            <w:tcBorders>
              <w:top w:val="single" w:color="auto" w:sz="4" w:space="0"/>
              <w:left w:val="single" w:color="auto" w:sz="4" w:space="0"/>
              <w:bottom w:val="single" w:color="auto" w:sz="4" w:space="0"/>
              <w:right w:val="single" w:color="auto" w:sz="4" w:space="0"/>
            </w:tcBorders>
            <w:noWrap/>
            <w:vAlign w:val="center"/>
          </w:tcPr>
          <w:p w14:paraId="040704DE">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039" w:type="dxa"/>
            <w:tcBorders>
              <w:top w:val="single" w:color="auto" w:sz="4" w:space="0"/>
              <w:left w:val="nil"/>
              <w:bottom w:val="single" w:color="auto" w:sz="4" w:space="0"/>
              <w:right w:val="single" w:color="auto" w:sz="4" w:space="0"/>
            </w:tcBorders>
            <w:noWrap/>
            <w:vAlign w:val="center"/>
          </w:tcPr>
          <w:p w14:paraId="531E0C05">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auto"/>
                <w:sz w:val="21"/>
                <w:szCs w:val="21"/>
                <w:highlight w:val="none"/>
              </w:rPr>
              <w:t>环境与卫生（选修）</w:t>
            </w:r>
          </w:p>
        </w:tc>
        <w:tc>
          <w:tcPr>
            <w:tcW w:w="6250" w:type="dxa"/>
            <w:tcBorders>
              <w:top w:val="single" w:color="auto" w:sz="4" w:space="0"/>
              <w:left w:val="nil"/>
              <w:bottom w:val="single" w:color="auto" w:sz="4" w:space="0"/>
              <w:right w:val="single" w:color="auto" w:sz="4" w:space="0"/>
            </w:tcBorders>
            <w:noWrap/>
            <w:vAlign w:val="top"/>
          </w:tcPr>
          <w:p w14:paraId="552EC374">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熟悉外界气象因素对家畜生产力的作用和影响的基本规律；初步掌握几种基本的畜牧场的环境控制措施；初步掌握畜牧场的规划设计的基本理论和基本方法。了解环境各要素对畜禽的作用、养殖场的设置要求及环境污染的原因；掌握空气环境卫生的基本要求、养殖场环境保护与控制的基本措施。熟悉影响家畜生产力的环境因素的测定及控制措施，能初步制定畜牧场的环境保护措施、卫生防疫制度、污物处理程序等，初步掌握各种畜牧场的规划设计能力。具有爱岗敬业、踏实肯干、精益求精、认真负责的工作态度。具有艰苦奋斗、自主立业、开拓创新的精神。</w:t>
            </w:r>
          </w:p>
        </w:tc>
        <w:tc>
          <w:tcPr>
            <w:tcW w:w="801" w:type="dxa"/>
            <w:tcBorders>
              <w:top w:val="single" w:color="auto" w:sz="4" w:space="0"/>
              <w:left w:val="nil"/>
              <w:bottom w:val="single" w:color="auto" w:sz="4" w:space="0"/>
              <w:right w:val="single" w:color="auto" w:sz="4" w:space="0"/>
            </w:tcBorders>
            <w:noWrap/>
            <w:vAlign w:val="center"/>
          </w:tcPr>
          <w:p w14:paraId="12D3FCF6">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60</w:t>
            </w:r>
          </w:p>
        </w:tc>
      </w:tr>
      <w:tr w14:paraId="2D0CC23F">
        <w:tblPrEx>
          <w:tblCellMar>
            <w:top w:w="0" w:type="dxa"/>
            <w:left w:w="108" w:type="dxa"/>
            <w:bottom w:w="0" w:type="dxa"/>
            <w:right w:w="108" w:type="dxa"/>
          </w:tblCellMar>
        </w:tblPrEx>
        <w:trPr>
          <w:trHeight w:val="358" w:hRule="atLeast"/>
          <w:jc w:val="center"/>
        </w:trPr>
        <w:tc>
          <w:tcPr>
            <w:tcW w:w="613" w:type="dxa"/>
            <w:tcBorders>
              <w:top w:val="single" w:color="auto" w:sz="4" w:space="0"/>
              <w:left w:val="single" w:color="auto" w:sz="4" w:space="0"/>
              <w:bottom w:val="single" w:color="auto" w:sz="4" w:space="0"/>
              <w:right w:val="single" w:color="auto" w:sz="4" w:space="0"/>
            </w:tcBorders>
            <w:noWrap/>
            <w:vAlign w:val="center"/>
          </w:tcPr>
          <w:p w14:paraId="43253225">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2039" w:type="dxa"/>
            <w:tcBorders>
              <w:top w:val="single" w:color="auto" w:sz="4" w:space="0"/>
              <w:left w:val="nil"/>
              <w:bottom w:val="single" w:color="auto" w:sz="4" w:space="0"/>
              <w:right w:val="single" w:color="auto" w:sz="4" w:space="0"/>
            </w:tcBorders>
            <w:noWrap/>
            <w:vAlign w:val="center"/>
          </w:tcPr>
          <w:p w14:paraId="4F751D08">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auto"/>
                <w:sz w:val="21"/>
                <w:szCs w:val="21"/>
                <w:highlight w:val="none"/>
              </w:rPr>
              <w:t>农耕文化（选修）</w:t>
            </w:r>
          </w:p>
        </w:tc>
        <w:tc>
          <w:tcPr>
            <w:tcW w:w="6250" w:type="dxa"/>
            <w:tcBorders>
              <w:top w:val="single" w:color="auto" w:sz="4" w:space="0"/>
              <w:left w:val="nil"/>
              <w:bottom w:val="single" w:color="auto" w:sz="4" w:space="0"/>
              <w:right w:val="single" w:color="auto" w:sz="4" w:space="0"/>
            </w:tcBorders>
            <w:noWrap/>
            <w:vAlign w:val="top"/>
          </w:tcPr>
          <w:p w14:paraId="6DC97638">
            <w:pPr>
              <w:pageBreakBefore w:val="0"/>
              <w:wordWrap/>
              <w:topLinePunct w:val="0"/>
              <w:bidi w:val="0"/>
              <w:spacing w:beforeAutospacing="0" w:afterAutospacing="0" w:line="440" w:lineRule="exact"/>
              <w:ind w:left="0" w:right="0"/>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了解农业发展历史，农耕变化过程，各时代农耕的特点，农业生产与人的关系。让学生在学习和实践活动进行劳动体验，进一步亲身感受劳动人民的艰苦，人类日常的食物是来之不易。</w:t>
            </w:r>
          </w:p>
        </w:tc>
        <w:tc>
          <w:tcPr>
            <w:tcW w:w="801" w:type="dxa"/>
            <w:tcBorders>
              <w:top w:val="single" w:color="auto" w:sz="4" w:space="0"/>
              <w:left w:val="nil"/>
              <w:bottom w:val="single" w:color="auto" w:sz="4" w:space="0"/>
              <w:right w:val="single" w:color="auto" w:sz="4" w:space="0"/>
            </w:tcBorders>
            <w:noWrap/>
            <w:vAlign w:val="center"/>
          </w:tcPr>
          <w:p w14:paraId="76E2D2A9">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80</w:t>
            </w:r>
          </w:p>
        </w:tc>
      </w:tr>
    </w:tbl>
    <w:p w14:paraId="06BB84A3">
      <w:pPr>
        <w:pageBreakBefore w:val="0"/>
        <w:wordWrap/>
        <w:topLinePunct w:val="0"/>
        <w:bidi w:val="0"/>
        <w:spacing w:beforeAutospacing="0" w:afterAutospacing="0" w:line="440" w:lineRule="exact"/>
        <w:ind w:left="0" w:right="0"/>
        <w:jc w:val="center"/>
        <w:rPr>
          <w:rFonts w:hint="eastAsia" w:ascii="宋体" w:hAnsi="宋体" w:eastAsia="宋体" w:cs="宋体"/>
          <w:b/>
          <w:bCs/>
          <w:sz w:val="24"/>
          <w:szCs w:val="24"/>
        </w:rPr>
      </w:pPr>
    </w:p>
    <w:p w14:paraId="26B8F5D5">
      <w:pPr>
        <w:pageBreakBefore w:val="0"/>
        <w:numPr>
          <w:ilvl w:val="0"/>
          <w:numId w:val="7"/>
        </w:numPr>
        <w:wordWrap/>
        <w:topLinePunct w:val="0"/>
        <w:bidi w:val="0"/>
        <w:spacing w:beforeAutospacing="0" w:afterAutospacing="0" w:line="440" w:lineRule="exact"/>
        <w:ind w:left="0" w:leftChars="0" w:right="0" w:firstLine="482" w:firstLineChars="200"/>
        <w:rPr>
          <w:rFonts w:hint="eastAsia" w:ascii="宋体" w:hAnsi="宋体" w:eastAsia="宋体" w:cs="宋体"/>
          <w:b/>
          <w:sz w:val="24"/>
          <w:szCs w:val="24"/>
        </w:rPr>
      </w:pPr>
      <w:bookmarkStart w:id="27" w:name="_Toc502083707"/>
      <w:r>
        <w:rPr>
          <w:rFonts w:hint="eastAsia" w:ascii="宋体" w:hAnsi="宋体" w:eastAsia="宋体" w:cs="宋体"/>
          <w:b/>
          <w:sz w:val="24"/>
          <w:szCs w:val="24"/>
        </w:rPr>
        <w:t>专业（技能）课程</w:t>
      </w:r>
      <w:bookmarkEnd w:id="27"/>
    </w:p>
    <w:p w14:paraId="44F876E9">
      <w:pPr>
        <w:pageBreakBefore w:val="0"/>
        <w:numPr>
          <w:ilvl w:val="0"/>
          <w:numId w:val="9"/>
        </w:numPr>
        <w:wordWrap/>
        <w:topLinePunct w:val="0"/>
        <w:bidi w:val="0"/>
        <w:spacing w:beforeAutospacing="0" w:afterAutospacing="0" w:line="440" w:lineRule="exact"/>
        <w:ind w:left="0" w:leftChars="0" w:right="0" w:hanging="425" w:firstLineChars="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专业基础课</w:t>
      </w:r>
    </w:p>
    <w:tbl>
      <w:tblPr>
        <w:tblStyle w:val="8"/>
        <w:tblW w:w="52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89"/>
        <w:gridCol w:w="6206"/>
        <w:gridCol w:w="1013"/>
      </w:tblGrid>
      <w:tr w14:paraId="095C2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noWrap w:val="0"/>
            <w:vAlign w:val="center"/>
          </w:tcPr>
          <w:p w14:paraId="6846CB7D">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1045" w:type="pct"/>
            <w:noWrap w:val="0"/>
            <w:vAlign w:val="center"/>
          </w:tcPr>
          <w:p w14:paraId="5065E94A">
            <w:pPr>
              <w:pageBreakBefore w:val="0"/>
              <w:wordWrap/>
              <w:topLinePunct w:val="0"/>
              <w:bidi w:val="0"/>
              <w:spacing w:beforeAutospacing="0" w:afterAutospacing="0" w:line="440" w:lineRule="exact"/>
              <w:ind w:left="0" w:right="0" w:firstLine="422" w:firstLineChars="20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课程名称</w:t>
            </w:r>
          </w:p>
        </w:tc>
        <w:tc>
          <w:tcPr>
            <w:tcW w:w="3106" w:type="pct"/>
            <w:noWrap w:val="0"/>
            <w:vAlign w:val="center"/>
          </w:tcPr>
          <w:p w14:paraId="2462582D">
            <w:pPr>
              <w:pageBreakBefore w:val="0"/>
              <w:wordWrap/>
              <w:topLinePunct w:val="0"/>
              <w:bidi w:val="0"/>
              <w:spacing w:beforeAutospacing="0" w:afterAutospacing="0" w:line="440" w:lineRule="exact"/>
              <w:ind w:left="0" w:right="0" w:firstLine="422" w:firstLineChars="20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主要教学内容和教学要求</w:t>
            </w:r>
          </w:p>
        </w:tc>
        <w:tc>
          <w:tcPr>
            <w:tcW w:w="507" w:type="pct"/>
            <w:noWrap w:val="0"/>
            <w:vAlign w:val="center"/>
          </w:tcPr>
          <w:p w14:paraId="51FC1142">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参考</w:t>
            </w:r>
          </w:p>
          <w:p w14:paraId="64F7AB51">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学时</w:t>
            </w:r>
          </w:p>
        </w:tc>
      </w:tr>
      <w:tr w14:paraId="28E1C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1" w:hRule="atLeast"/>
          <w:jc w:val="center"/>
        </w:trPr>
        <w:tc>
          <w:tcPr>
            <w:tcW w:w="340" w:type="pct"/>
            <w:noWrap w:val="0"/>
            <w:vAlign w:val="center"/>
          </w:tcPr>
          <w:p w14:paraId="3303F696">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w:t>
            </w:r>
          </w:p>
        </w:tc>
        <w:tc>
          <w:tcPr>
            <w:tcW w:w="1045" w:type="pct"/>
            <w:noWrap w:val="0"/>
            <w:vAlign w:val="center"/>
          </w:tcPr>
          <w:p w14:paraId="2E31AF34">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生物基础</w:t>
            </w:r>
          </w:p>
        </w:tc>
        <w:tc>
          <w:tcPr>
            <w:tcW w:w="3106" w:type="pct"/>
            <w:noWrap w:val="0"/>
            <w:vAlign w:val="center"/>
          </w:tcPr>
          <w:p w14:paraId="527CA037">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rPr>
            </w:pPr>
            <w:r>
              <w:rPr>
                <w:rFonts w:hint="eastAsia" w:ascii="宋体" w:hAnsi="宋体" w:eastAsia="宋体" w:cs="宋体"/>
                <w:color w:val="auto"/>
                <w:sz w:val="21"/>
                <w:szCs w:val="21"/>
              </w:rPr>
              <w:t>课程主要涵盖细胞结构与功能、生物体的新陈代谢（如光合与呼吸作用）、遗传变异基本原理（含DNA、基因、遗传规律）、生物进化与多样性、植物动物生理（重点如植物激素调节、人体循环消化系统）及基础生态学知识。教学要求注重培养学生观察生命现象、理解生物学原理的能力，能解释常见生物现象及农业、健康相关应用。强调实验操作技能（如显微镜使用、简单生理实验），并引导学生运用生物知识分析环境、资源、健康等实际问题，形成科学思维和生命观念，为后续专业学习或生活实践奠定基础。课程内容紧扣福建省中职学业水平测试大纲，理论结合实践，突出基础性与实用性。</w:t>
            </w:r>
          </w:p>
        </w:tc>
        <w:tc>
          <w:tcPr>
            <w:tcW w:w="507" w:type="pct"/>
            <w:noWrap w:val="0"/>
            <w:vAlign w:val="center"/>
          </w:tcPr>
          <w:p w14:paraId="26260571">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400</w:t>
            </w:r>
          </w:p>
        </w:tc>
      </w:tr>
      <w:tr w14:paraId="2607D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9" w:hRule="atLeast"/>
          <w:jc w:val="center"/>
        </w:trPr>
        <w:tc>
          <w:tcPr>
            <w:tcW w:w="340" w:type="pct"/>
            <w:noWrap w:val="0"/>
            <w:vAlign w:val="center"/>
          </w:tcPr>
          <w:p w14:paraId="177A33C7">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2</w:t>
            </w:r>
          </w:p>
        </w:tc>
        <w:tc>
          <w:tcPr>
            <w:tcW w:w="1045" w:type="pct"/>
            <w:noWrap w:val="0"/>
            <w:vAlign w:val="center"/>
          </w:tcPr>
          <w:p w14:paraId="5E4613D5">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 w:val="21"/>
                <w:szCs w:val="21"/>
                <w:lang w:val="en-US" w:eastAsia="zh-CN"/>
              </w:rPr>
              <w:t>植物生理学</w:t>
            </w:r>
          </w:p>
        </w:tc>
        <w:tc>
          <w:tcPr>
            <w:tcW w:w="3106" w:type="pct"/>
            <w:noWrap w:val="0"/>
            <w:vAlign w:val="center"/>
          </w:tcPr>
          <w:p w14:paraId="6012E117">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植物的水分生理、矿质营养、光合作用、呼吸作用、植物生长物质、植物的生长生理、植物的成花生理、植物的逆境生理。学生需掌握植物生命活动的基本规律和生理过程，理解植物生长发育与环境因素的相互关系，能够运用植物生理学知识解释中草药生长过程中的各种生理现象，为中草药栽培和管理提供理论支持。</w:t>
            </w:r>
          </w:p>
        </w:tc>
        <w:tc>
          <w:tcPr>
            <w:tcW w:w="507" w:type="pct"/>
            <w:noWrap w:val="0"/>
            <w:vAlign w:val="center"/>
          </w:tcPr>
          <w:p w14:paraId="2175E114">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 w:val="21"/>
                <w:szCs w:val="21"/>
                <w:lang w:val="en-US" w:eastAsia="zh-CN"/>
              </w:rPr>
              <w:t>80</w:t>
            </w:r>
          </w:p>
        </w:tc>
      </w:tr>
      <w:tr w14:paraId="0D983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noWrap w:val="0"/>
            <w:vAlign w:val="center"/>
          </w:tcPr>
          <w:p w14:paraId="67BA3B79">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w:t>
            </w:r>
          </w:p>
        </w:tc>
        <w:tc>
          <w:tcPr>
            <w:tcW w:w="1045" w:type="pct"/>
            <w:noWrap w:val="0"/>
            <w:vAlign w:val="center"/>
          </w:tcPr>
          <w:p w14:paraId="1638F38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土壤肥料学</w:t>
            </w:r>
          </w:p>
          <w:p w14:paraId="23C3526A">
            <w:pPr>
              <w:pageBreakBefore w:val="0"/>
              <w:wordWrap/>
              <w:topLinePunct w:val="0"/>
              <w:bidi w:val="0"/>
              <w:spacing w:beforeAutospacing="0" w:afterAutospacing="0" w:line="440" w:lineRule="exact"/>
              <w:ind w:left="0" w:right="0" w:firstLine="420" w:firstLineChars="200"/>
              <w:jc w:val="center"/>
              <w:rPr>
                <w:rFonts w:hint="eastAsia" w:ascii="宋体" w:hAnsi="宋体" w:eastAsia="宋体" w:cs="宋体"/>
                <w:color w:val="000000"/>
                <w:kern w:val="0"/>
                <w:sz w:val="21"/>
                <w:szCs w:val="21"/>
                <w:lang w:val="en-US" w:eastAsia="zh-CN" w:bidi="ar-SA"/>
              </w:rPr>
            </w:pPr>
          </w:p>
        </w:tc>
        <w:tc>
          <w:tcPr>
            <w:tcW w:w="3106" w:type="pct"/>
            <w:noWrap w:val="0"/>
            <w:vAlign w:val="top"/>
          </w:tcPr>
          <w:p w14:paraId="6617B00E">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土壤的形成与发育、土壤矿物质与有机质、土壤质地与结构、土壤水分、空气与热量、土壤养分、土壤酸碱性与缓冲性；肥料的种类、性质、作用及合理施用方法，土壤改良与培肥技术。学生需理解土壤的基本性质和肥力形成原理，掌握各类肥料的特性和施用原则，学会根据不同中草药的生长需求进行土壤检测、分析以及制定合理的施肥方案，能够运用所学知识进行土壤改良，为中草药生长创造良好的土壤环境。</w:t>
            </w:r>
          </w:p>
        </w:tc>
        <w:tc>
          <w:tcPr>
            <w:tcW w:w="507" w:type="pct"/>
            <w:noWrap w:val="0"/>
            <w:vAlign w:val="center"/>
          </w:tcPr>
          <w:p w14:paraId="2E5987E0">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rPr>
              <w:t>60</w:t>
            </w:r>
          </w:p>
        </w:tc>
      </w:tr>
      <w:tr w14:paraId="0952C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noWrap w:val="0"/>
            <w:vAlign w:val="center"/>
          </w:tcPr>
          <w:p w14:paraId="33FA397F">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4</w:t>
            </w:r>
          </w:p>
        </w:tc>
        <w:tc>
          <w:tcPr>
            <w:tcW w:w="1045" w:type="pct"/>
            <w:noWrap w:val="0"/>
            <w:vAlign w:val="center"/>
          </w:tcPr>
          <w:p w14:paraId="2B240A57">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化学</w:t>
            </w:r>
          </w:p>
        </w:tc>
        <w:tc>
          <w:tcPr>
            <w:tcW w:w="3106" w:type="pct"/>
            <w:noWrap w:val="0"/>
            <w:vAlign w:val="center"/>
          </w:tcPr>
          <w:p w14:paraId="74BD2B25">
            <w:pPr>
              <w:pageBreakBefore w:val="0"/>
              <w:wordWrap/>
              <w:topLinePunct w:val="0"/>
              <w:bidi w:val="0"/>
              <w:spacing w:beforeAutospacing="0" w:afterAutospacing="0" w:line="440" w:lineRule="exact"/>
              <w:ind w:left="0" w:right="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依据《中等职业学校化学教学大纲》开设，使学生认识和了解与化学相关的自然现象和物质变化规律，帮助学生获得生产、生活所需的化学基础知识、基本技能和基本方法，养成严谨求实的科学态度，提高学生的科学素养和综合职业能力，为其职业生涯发展和终身学习奠定基础。</w:t>
            </w:r>
          </w:p>
        </w:tc>
        <w:tc>
          <w:tcPr>
            <w:tcW w:w="507" w:type="pct"/>
            <w:noWrap w:val="0"/>
            <w:vAlign w:val="center"/>
          </w:tcPr>
          <w:p w14:paraId="7FF7984F">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60</w:t>
            </w:r>
          </w:p>
        </w:tc>
      </w:tr>
    </w:tbl>
    <w:p w14:paraId="773A7184">
      <w:pPr>
        <w:pageBreakBefore w:val="0"/>
        <w:wordWrap/>
        <w:topLinePunct w:val="0"/>
        <w:bidi w:val="0"/>
        <w:spacing w:beforeAutospacing="0" w:afterAutospacing="0" w:line="440" w:lineRule="exact"/>
        <w:ind w:left="0" w:right="0"/>
        <w:rPr>
          <w:rFonts w:hint="eastAsia" w:ascii="宋体" w:hAnsi="宋体" w:eastAsia="宋体" w:cs="宋体"/>
          <w:b/>
          <w:sz w:val="24"/>
          <w:szCs w:val="24"/>
          <w:lang w:val="en-US" w:eastAsia="zh-CN"/>
        </w:rPr>
      </w:pPr>
    </w:p>
    <w:p w14:paraId="060A7EA1">
      <w:pPr>
        <w:pageBreakBefore w:val="0"/>
        <w:numPr>
          <w:ilvl w:val="0"/>
          <w:numId w:val="9"/>
        </w:numPr>
        <w:wordWrap/>
        <w:topLinePunct w:val="0"/>
        <w:bidi w:val="0"/>
        <w:spacing w:beforeAutospacing="0" w:afterAutospacing="0" w:line="440" w:lineRule="exact"/>
        <w:ind w:left="0" w:leftChars="0" w:right="0" w:hanging="425" w:firstLineChars="0"/>
        <w:rPr>
          <w:rFonts w:hint="eastAsia" w:ascii="宋体" w:hAnsi="宋体" w:eastAsia="宋体" w:cs="宋体"/>
          <w:b/>
          <w:sz w:val="24"/>
          <w:szCs w:val="24"/>
        </w:rPr>
      </w:pPr>
      <w:r>
        <w:rPr>
          <w:rFonts w:hint="eastAsia" w:ascii="宋体" w:hAnsi="宋体" w:eastAsia="宋体" w:cs="宋体"/>
          <w:b/>
          <w:sz w:val="24"/>
          <w:szCs w:val="24"/>
        </w:rPr>
        <w:t>专业核心课</w:t>
      </w:r>
    </w:p>
    <w:tbl>
      <w:tblPr>
        <w:tblStyle w:val="8"/>
        <w:tblW w:w="52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2113"/>
        <w:gridCol w:w="6194"/>
        <w:gridCol w:w="1013"/>
      </w:tblGrid>
      <w:tr w14:paraId="34D00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 w:type="pct"/>
            <w:noWrap w:val="0"/>
            <w:vAlign w:val="center"/>
          </w:tcPr>
          <w:p w14:paraId="0CE7FD45">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1057" w:type="pct"/>
            <w:noWrap w:val="0"/>
            <w:vAlign w:val="center"/>
          </w:tcPr>
          <w:p w14:paraId="2A116A89">
            <w:pPr>
              <w:pageBreakBefore w:val="0"/>
              <w:wordWrap/>
              <w:topLinePunct w:val="0"/>
              <w:bidi w:val="0"/>
              <w:spacing w:beforeAutospacing="0" w:afterAutospacing="0" w:line="440" w:lineRule="exact"/>
              <w:ind w:left="0" w:right="0" w:firstLine="422" w:firstLineChars="20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课程名称</w:t>
            </w:r>
          </w:p>
        </w:tc>
        <w:tc>
          <w:tcPr>
            <w:tcW w:w="3100" w:type="pct"/>
            <w:noWrap w:val="0"/>
            <w:vAlign w:val="center"/>
          </w:tcPr>
          <w:p w14:paraId="50DF5B64">
            <w:pPr>
              <w:pageBreakBefore w:val="0"/>
              <w:wordWrap/>
              <w:topLinePunct w:val="0"/>
              <w:bidi w:val="0"/>
              <w:spacing w:beforeAutospacing="0" w:afterAutospacing="0" w:line="440" w:lineRule="exact"/>
              <w:ind w:left="0" w:right="0" w:firstLine="422" w:firstLineChars="20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主要教学内容和教学要求</w:t>
            </w:r>
          </w:p>
        </w:tc>
        <w:tc>
          <w:tcPr>
            <w:tcW w:w="507" w:type="pct"/>
            <w:noWrap w:val="0"/>
            <w:vAlign w:val="center"/>
          </w:tcPr>
          <w:p w14:paraId="31303B13">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参考</w:t>
            </w:r>
          </w:p>
          <w:p w14:paraId="31734382">
            <w:pPr>
              <w:pageBreakBefore w:val="0"/>
              <w:wordWrap/>
              <w:topLinePunct w:val="0"/>
              <w:bidi w:val="0"/>
              <w:spacing w:beforeAutospacing="0" w:afterAutospacing="0" w:line="440" w:lineRule="exact"/>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学时</w:t>
            </w:r>
          </w:p>
        </w:tc>
      </w:tr>
      <w:tr w14:paraId="60BB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 w:type="pct"/>
            <w:noWrap w:val="0"/>
            <w:vAlign w:val="center"/>
          </w:tcPr>
          <w:p w14:paraId="11C714A5">
            <w:pPr>
              <w:pageBreakBefore w:val="0"/>
              <w:wordWrap/>
              <w:topLinePunct w:val="0"/>
              <w:bidi w:val="0"/>
              <w:spacing w:beforeAutospacing="0" w:afterAutospacing="0" w:line="440" w:lineRule="exact"/>
              <w:ind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1</w:t>
            </w:r>
          </w:p>
        </w:tc>
        <w:tc>
          <w:tcPr>
            <w:tcW w:w="1057" w:type="pct"/>
            <w:noWrap w:val="0"/>
            <w:vAlign w:val="center"/>
          </w:tcPr>
          <w:p w14:paraId="79EA82AE">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 xml:space="preserve">中草药栽培技术  </w:t>
            </w:r>
          </w:p>
          <w:p w14:paraId="403E58DA">
            <w:pPr>
              <w:pageBreakBefore w:val="0"/>
              <w:wordWrap/>
              <w:topLinePunct w:val="0"/>
              <w:bidi w:val="0"/>
              <w:spacing w:beforeAutospacing="0" w:afterAutospacing="0" w:line="440" w:lineRule="exact"/>
              <w:ind w:left="0" w:right="0" w:firstLine="420" w:firstLineChars="200"/>
              <w:jc w:val="center"/>
              <w:rPr>
                <w:rFonts w:hint="eastAsia" w:ascii="宋体" w:hAnsi="宋体" w:eastAsia="宋体" w:cs="宋体"/>
                <w:color w:val="000000"/>
                <w:kern w:val="0"/>
                <w:sz w:val="21"/>
                <w:szCs w:val="21"/>
              </w:rPr>
            </w:pPr>
          </w:p>
        </w:tc>
        <w:tc>
          <w:tcPr>
            <w:tcW w:w="3100" w:type="pct"/>
            <w:noWrap w:val="0"/>
            <w:vAlign w:val="top"/>
          </w:tcPr>
          <w:p w14:paraId="4F5A23FF">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草药栽培的基本理论和基础知识，包括选地与整地、种子处理与播种、育苗技术、移栽技术；田间管理；常见中草药的生物学特性与栽培技术要点，中草药的采收与产地加工。学生要熟悉中草药栽培的各个环节和技术要点，能够根据不同中草药品种的特性制定详细的栽培计划，熟练掌握田间管理的实际操作技能，了解常见中草药的采收时机和加工方法，具备独立进行中草药栽培生产的能力。</w:t>
            </w:r>
          </w:p>
        </w:tc>
        <w:tc>
          <w:tcPr>
            <w:tcW w:w="507" w:type="pct"/>
            <w:noWrap w:val="0"/>
            <w:vAlign w:val="center"/>
          </w:tcPr>
          <w:p w14:paraId="789A412C">
            <w:pPr>
              <w:pageBreakBefore w:val="0"/>
              <w:wordWrap/>
              <w:topLinePunct w:val="0"/>
              <w:bidi w:val="0"/>
              <w:spacing w:beforeAutospacing="0" w:afterAutospacing="0" w:line="440" w:lineRule="exact"/>
              <w:ind w:left="0" w:right="0" w:firstLine="210" w:firstLineChars="100"/>
              <w:jc w:val="both"/>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100</w:t>
            </w:r>
          </w:p>
        </w:tc>
      </w:tr>
      <w:tr w14:paraId="0709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 w:type="pct"/>
            <w:noWrap w:val="0"/>
            <w:vAlign w:val="center"/>
          </w:tcPr>
          <w:p w14:paraId="4E34389F">
            <w:pPr>
              <w:pageBreakBefore w:val="0"/>
              <w:wordWrap/>
              <w:topLinePunct w:val="0"/>
              <w:bidi w:val="0"/>
              <w:spacing w:beforeAutospacing="0" w:afterAutospacing="0" w:line="440" w:lineRule="exact"/>
              <w:ind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2</w:t>
            </w:r>
          </w:p>
        </w:tc>
        <w:tc>
          <w:tcPr>
            <w:tcW w:w="1057" w:type="pct"/>
            <w:noWrap w:val="0"/>
            <w:vAlign w:val="center"/>
          </w:tcPr>
          <w:p w14:paraId="7D464C80">
            <w:pPr>
              <w:pageBreakBefore w:val="0"/>
              <w:wordWrap/>
              <w:topLinePunct w:val="0"/>
              <w:bidi w:val="0"/>
              <w:spacing w:beforeAutospacing="0" w:afterAutospacing="0" w:line="440" w:lineRule="exact"/>
              <w:ind w:left="0" w:right="0"/>
              <w:rPr>
                <w:rFonts w:hint="eastAsia" w:ascii="宋体" w:hAnsi="宋体" w:eastAsia="宋体" w:cs="宋体"/>
                <w:color w:val="000000"/>
                <w:kern w:val="0"/>
                <w:sz w:val="21"/>
                <w:szCs w:val="21"/>
              </w:rPr>
            </w:pPr>
            <w:r>
              <w:rPr>
                <w:rFonts w:hint="eastAsia" w:ascii="宋体" w:hAnsi="宋体" w:eastAsia="宋体" w:cs="宋体"/>
                <w:sz w:val="21"/>
                <w:szCs w:val="21"/>
              </w:rPr>
              <w:t>中草药病虫害防治</w:t>
            </w:r>
          </w:p>
        </w:tc>
        <w:tc>
          <w:tcPr>
            <w:tcW w:w="3100" w:type="pct"/>
            <w:noWrap w:val="0"/>
            <w:vAlign w:val="top"/>
          </w:tcPr>
          <w:p w14:paraId="4CFC4BD1">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草药病虫害的基础知识，包括病虫害的识别、发生规律、流行因素；病虫害的综合防治方法，如农业防治、物理防治、生物防治、化学防治；常见中草药病虫害的防治案例分析。学生需准确识别常见中草药病虫害，掌握其发生发展规律，能够综合运用多种防治手段制定有效的病虫害防治方案，安全、合理地使用农药，具备在实际生产中解决病虫害问题的能力。</w:t>
            </w:r>
          </w:p>
        </w:tc>
        <w:tc>
          <w:tcPr>
            <w:tcW w:w="507" w:type="pct"/>
            <w:noWrap w:val="0"/>
            <w:vAlign w:val="center"/>
          </w:tcPr>
          <w:p w14:paraId="7D50CE83">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120</w:t>
            </w:r>
          </w:p>
        </w:tc>
      </w:tr>
      <w:tr w14:paraId="79139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 w:type="pct"/>
            <w:noWrap w:val="0"/>
            <w:vAlign w:val="center"/>
          </w:tcPr>
          <w:p w14:paraId="67E3C5EE">
            <w:pPr>
              <w:pageBreakBefore w:val="0"/>
              <w:wordWrap/>
              <w:topLinePunct w:val="0"/>
              <w:bidi w:val="0"/>
              <w:spacing w:beforeAutospacing="0" w:afterAutospacing="0" w:line="440" w:lineRule="exact"/>
              <w:ind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3</w:t>
            </w:r>
          </w:p>
        </w:tc>
        <w:tc>
          <w:tcPr>
            <w:tcW w:w="1057" w:type="pct"/>
            <w:noWrap w:val="0"/>
            <w:vAlign w:val="center"/>
          </w:tcPr>
          <w:p w14:paraId="0D5BFF5B">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 xml:space="preserve">中草药炮制技术 </w:t>
            </w:r>
          </w:p>
          <w:p w14:paraId="3E5C34FE">
            <w:pPr>
              <w:pageBreakBefore w:val="0"/>
              <w:wordWrap/>
              <w:topLinePunct w:val="0"/>
              <w:bidi w:val="0"/>
              <w:spacing w:beforeAutospacing="0" w:afterAutospacing="0" w:line="440" w:lineRule="exact"/>
              <w:ind w:left="0" w:right="0" w:firstLine="420" w:firstLineChars="200"/>
              <w:jc w:val="center"/>
              <w:rPr>
                <w:rFonts w:hint="eastAsia" w:ascii="宋体" w:hAnsi="宋体" w:eastAsia="宋体" w:cs="宋体"/>
                <w:color w:val="000000"/>
                <w:kern w:val="0"/>
                <w:sz w:val="21"/>
                <w:szCs w:val="21"/>
              </w:rPr>
            </w:pPr>
          </w:p>
        </w:tc>
        <w:tc>
          <w:tcPr>
            <w:tcW w:w="3100" w:type="pct"/>
            <w:noWrap w:val="0"/>
            <w:vAlign w:val="top"/>
          </w:tcPr>
          <w:p w14:paraId="6103CA7C">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草药炮制的目的、意义和基本理论；炮制的方法，如净制、切制、炒制、炙制、煅制、蒸制、煮制等；常见中草药的炮制工艺及质量标准，炮制对中草药化学成分和药效的影响。学生要熟练掌握各种炮制方法的操作要点和适用范围，能够按照标准操作规程对常见中草药进行炮制加工，理解炮制对中草药质量和药效的影响机制，确保炮制后的中草药符合质量要求。</w:t>
            </w:r>
          </w:p>
        </w:tc>
        <w:tc>
          <w:tcPr>
            <w:tcW w:w="507" w:type="pct"/>
            <w:noWrap w:val="0"/>
            <w:vAlign w:val="center"/>
          </w:tcPr>
          <w:p w14:paraId="44BA7F5D">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120</w:t>
            </w:r>
          </w:p>
        </w:tc>
      </w:tr>
      <w:tr w14:paraId="1829C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 w:type="pct"/>
            <w:noWrap w:val="0"/>
            <w:vAlign w:val="center"/>
          </w:tcPr>
          <w:p w14:paraId="674F46A6">
            <w:pPr>
              <w:pageBreakBefore w:val="0"/>
              <w:wordWrap/>
              <w:topLinePunct w:val="0"/>
              <w:bidi w:val="0"/>
              <w:spacing w:beforeAutospacing="0" w:afterAutospacing="0" w:line="440" w:lineRule="exact"/>
              <w:ind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4</w:t>
            </w:r>
          </w:p>
        </w:tc>
        <w:tc>
          <w:tcPr>
            <w:tcW w:w="1057" w:type="pct"/>
            <w:noWrap w:val="0"/>
            <w:vAlign w:val="center"/>
          </w:tcPr>
          <w:p w14:paraId="7B50F418">
            <w:pPr>
              <w:pageBreakBefore w:val="0"/>
              <w:wordWrap/>
              <w:topLinePunct w:val="0"/>
              <w:bidi w:val="0"/>
              <w:spacing w:beforeAutospacing="0" w:afterAutospacing="0" w:line="440" w:lineRule="exact"/>
              <w:ind w:left="0" w:right="0"/>
              <w:rPr>
                <w:rFonts w:hint="eastAsia" w:ascii="宋体" w:hAnsi="宋体" w:eastAsia="宋体" w:cs="宋体"/>
                <w:color w:val="000000"/>
                <w:kern w:val="0"/>
                <w:sz w:val="21"/>
                <w:szCs w:val="21"/>
              </w:rPr>
            </w:pPr>
            <w:r>
              <w:rPr>
                <w:rFonts w:hint="eastAsia" w:ascii="宋体" w:hAnsi="宋体" w:eastAsia="宋体" w:cs="宋体"/>
                <w:sz w:val="21"/>
                <w:szCs w:val="21"/>
              </w:rPr>
              <w:t xml:space="preserve">中草药鉴定技术  </w:t>
            </w:r>
          </w:p>
        </w:tc>
        <w:tc>
          <w:tcPr>
            <w:tcW w:w="3100" w:type="pct"/>
            <w:noWrap w:val="0"/>
            <w:vAlign w:val="top"/>
          </w:tcPr>
          <w:p w14:paraId="2887D390">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草药鉴定的基本理论和方法，包括来源鉴定、性状鉴定、显微鉴定、理化鉴定；常见中草药的真伪鉴别和品质评价，中药材及饮片的质量标准。学生应掌握各种鉴定方法的原理和操作技能，能够运用多种鉴定手段准确鉴别常见中草药的真伪和品质优劣，熟悉中药材及饮片的质量标准，具备在中药材生产、流通等环节进行质量控制的能力。</w:t>
            </w:r>
          </w:p>
        </w:tc>
        <w:tc>
          <w:tcPr>
            <w:tcW w:w="507" w:type="pct"/>
            <w:noWrap w:val="0"/>
            <w:vAlign w:val="center"/>
          </w:tcPr>
          <w:p w14:paraId="1D355E82">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60</w:t>
            </w:r>
          </w:p>
        </w:tc>
      </w:tr>
      <w:tr w14:paraId="77406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 w:type="pct"/>
            <w:noWrap w:val="0"/>
            <w:vAlign w:val="center"/>
          </w:tcPr>
          <w:p w14:paraId="6115EEB5">
            <w:pPr>
              <w:pageBreakBefore w:val="0"/>
              <w:wordWrap/>
              <w:topLinePunct w:val="0"/>
              <w:bidi w:val="0"/>
              <w:spacing w:beforeAutospacing="0" w:afterAutospacing="0" w:line="440" w:lineRule="exact"/>
              <w:ind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5</w:t>
            </w:r>
          </w:p>
        </w:tc>
        <w:tc>
          <w:tcPr>
            <w:tcW w:w="1057" w:type="pct"/>
            <w:noWrap w:val="0"/>
            <w:vAlign w:val="center"/>
          </w:tcPr>
          <w:p w14:paraId="43D4955D">
            <w:pPr>
              <w:pageBreakBefore w:val="0"/>
              <w:wordWrap/>
              <w:topLinePunct w:val="0"/>
              <w:bidi w:val="0"/>
              <w:spacing w:beforeAutospacing="0" w:afterAutospacing="0" w:line="440" w:lineRule="exact"/>
              <w:ind w:left="0" w:right="0"/>
              <w:jc w:val="both"/>
              <w:rPr>
                <w:rFonts w:hint="eastAsia" w:ascii="宋体" w:hAnsi="宋体" w:eastAsia="宋体" w:cs="宋体"/>
                <w:color w:val="000000"/>
                <w:kern w:val="0"/>
                <w:sz w:val="21"/>
                <w:szCs w:val="21"/>
              </w:rPr>
            </w:pPr>
            <w:r>
              <w:rPr>
                <w:rFonts w:hint="eastAsia" w:ascii="宋体" w:hAnsi="宋体" w:eastAsia="宋体" w:cs="宋体"/>
                <w:sz w:val="21"/>
                <w:szCs w:val="21"/>
              </w:rPr>
              <w:t>中药药理学</w:t>
            </w:r>
          </w:p>
        </w:tc>
        <w:tc>
          <w:tcPr>
            <w:tcW w:w="3100" w:type="pct"/>
            <w:noWrap w:val="0"/>
            <w:vAlign w:val="top"/>
          </w:tcPr>
          <w:p w14:paraId="08C6AE98">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药药理学的基本概念、研究方法和发展概况；中药药效学，包括中药对机体生理功能的影响及作用机制；中药药动学，研究中药在体内的吸收、分布、代谢和排泄过程；常用中药及方剂的药理作用和临床应用，中药的不良反应及安全性评价。学生要理解中药药理学的基本理论和研究方法，掌握常用中药及方剂的药理作用、作用机制和临床应用，了解中药药动学的基本知识，能够运用中药药理学知识评价中药的药效和安全性，为合理用药提供理论依据。</w:t>
            </w:r>
          </w:p>
        </w:tc>
        <w:tc>
          <w:tcPr>
            <w:tcW w:w="507" w:type="pct"/>
            <w:noWrap w:val="0"/>
            <w:vAlign w:val="center"/>
          </w:tcPr>
          <w:p w14:paraId="0CAEB54A">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80</w:t>
            </w:r>
          </w:p>
        </w:tc>
      </w:tr>
      <w:tr w14:paraId="28634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 w:type="pct"/>
            <w:noWrap w:val="0"/>
            <w:vAlign w:val="center"/>
          </w:tcPr>
          <w:p w14:paraId="38EF8F58">
            <w:pPr>
              <w:pageBreakBefore w:val="0"/>
              <w:wordWrap/>
              <w:topLinePunct w:val="0"/>
              <w:bidi w:val="0"/>
              <w:spacing w:beforeAutospacing="0" w:afterAutospacing="0" w:line="440" w:lineRule="exact"/>
              <w:ind w:right="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6</w:t>
            </w:r>
          </w:p>
        </w:tc>
        <w:tc>
          <w:tcPr>
            <w:tcW w:w="1057" w:type="pct"/>
            <w:noWrap w:val="0"/>
            <w:vAlign w:val="center"/>
          </w:tcPr>
          <w:p w14:paraId="1A2C878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中草药育种与繁育</w:t>
            </w:r>
          </w:p>
        </w:tc>
        <w:tc>
          <w:tcPr>
            <w:tcW w:w="3100" w:type="pct"/>
            <w:noWrap w:val="0"/>
            <w:vAlign w:val="top"/>
          </w:tcPr>
          <w:p w14:paraId="07EB9709">
            <w:pPr>
              <w:pageBreakBefore w:val="0"/>
              <w:wordWrap/>
              <w:topLinePunct w:val="0"/>
              <w:bidi w:val="0"/>
              <w:spacing w:beforeAutospacing="0" w:afterAutospacing="0" w:line="440" w:lineRule="exact"/>
              <w:ind w:left="0" w:right="0"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草药种质资源收集与评价，选种、引种及杂交育种基本技术，良种繁育体系构建，种子生产、处理及质量检验方法。教学要求：学生需掌握常见中草药育种原理与技术，能完成简单选种和引种操作，学会良种繁育及种子质量检测，具备解决育种繁育中基础问题的能力，为优质中草药生产提供技术支持。</w:t>
            </w:r>
          </w:p>
        </w:tc>
        <w:tc>
          <w:tcPr>
            <w:tcW w:w="507" w:type="pct"/>
            <w:noWrap w:val="0"/>
            <w:vAlign w:val="center"/>
          </w:tcPr>
          <w:p w14:paraId="0FBEF489">
            <w:pPr>
              <w:pageBreakBefore w:val="0"/>
              <w:wordWrap/>
              <w:topLinePunct w:val="0"/>
              <w:bidi w:val="0"/>
              <w:spacing w:beforeAutospacing="0" w:afterAutospacing="0" w:line="440" w:lineRule="exact"/>
              <w:ind w:left="0" w:right="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60</w:t>
            </w:r>
          </w:p>
        </w:tc>
      </w:tr>
    </w:tbl>
    <w:p w14:paraId="40985D4D">
      <w:pPr>
        <w:pageBreakBefore w:val="0"/>
        <w:numPr>
          <w:ilvl w:val="0"/>
          <w:numId w:val="9"/>
        </w:numPr>
        <w:wordWrap/>
        <w:topLinePunct w:val="0"/>
        <w:bidi w:val="0"/>
        <w:spacing w:beforeAutospacing="0" w:afterAutospacing="0" w:line="440" w:lineRule="exact"/>
        <w:ind w:left="0" w:leftChars="0" w:right="0" w:hanging="425" w:firstLineChars="0"/>
        <w:rPr>
          <w:rFonts w:hint="eastAsia" w:ascii="宋体" w:hAnsi="宋体" w:eastAsia="宋体" w:cs="宋体"/>
          <w:b/>
          <w:sz w:val="24"/>
          <w:szCs w:val="24"/>
        </w:rPr>
      </w:pPr>
      <w:r>
        <w:rPr>
          <w:rFonts w:hint="eastAsia" w:ascii="宋体" w:hAnsi="宋体" w:eastAsia="宋体" w:cs="宋体"/>
          <w:b/>
          <w:sz w:val="24"/>
          <w:szCs w:val="24"/>
        </w:rPr>
        <w:t>专业技能方向课程</w:t>
      </w:r>
    </w:p>
    <w:p w14:paraId="6360EFF3">
      <w:pPr>
        <w:pageBreakBefore w:val="0"/>
        <w:wordWrap/>
        <w:topLinePunct w:val="0"/>
        <w:bidi w:val="0"/>
        <w:spacing w:beforeAutospacing="0" w:afterAutospacing="0" w:line="440" w:lineRule="exact"/>
        <w:ind w:left="0" w:right="0"/>
        <w:rPr>
          <w:rFonts w:hint="eastAsia" w:ascii="宋体" w:hAnsi="宋体" w:eastAsia="宋体" w:cs="宋体"/>
          <w:b/>
          <w:bCs/>
          <w:sz w:val="24"/>
          <w:szCs w:val="24"/>
        </w:rPr>
      </w:pPr>
      <w:r>
        <w:rPr>
          <w:rFonts w:hint="eastAsia" w:ascii="宋体" w:hAnsi="宋体" w:eastAsia="宋体" w:cs="宋体"/>
          <w:sz w:val="24"/>
          <w:szCs w:val="24"/>
          <w:lang w:val="en-US" w:eastAsia="zh-CN"/>
        </w:rPr>
        <w:t>中草药特色栽培</w:t>
      </w:r>
      <w:r>
        <w:rPr>
          <w:rFonts w:hint="eastAsia" w:ascii="宋体" w:hAnsi="宋体" w:eastAsia="宋体" w:cs="宋体"/>
          <w:sz w:val="24"/>
          <w:szCs w:val="24"/>
        </w:rPr>
        <w:t>方向</w:t>
      </w:r>
    </w:p>
    <w:tbl>
      <w:tblPr>
        <w:tblStyle w:val="8"/>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9"/>
        <w:gridCol w:w="2257"/>
        <w:gridCol w:w="6143"/>
        <w:gridCol w:w="803"/>
      </w:tblGrid>
      <w:tr w14:paraId="45B7C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579" w:type="dxa"/>
            <w:noWrap w:val="0"/>
            <w:vAlign w:val="center"/>
          </w:tcPr>
          <w:p w14:paraId="01239F65">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2257" w:type="dxa"/>
            <w:noWrap w:val="0"/>
            <w:vAlign w:val="center"/>
          </w:tcPr>
          <w:p w14:paraId="33504DD2">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6143" w:type="dxa"/>
            <w:noWrap w:val="0"/>
            <w:vAlign w:val="center"/>
          </w:tcPr>
          <w:p w14:paraId="54C7215A">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主要教学内容和要求</w:t>
            </w:r>
          </w:p>
        </w:tc>
        <w:tc>
          <w:tcPr>
            <w:tcW w:w="803" w:type="dxa"/>
            <w:noWrap w:val="0"/>
            <w:vAlign w:val="center"/>
          </w:tcPr>
          <w:p w14:paraId="22342AB1">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参考学时</w:t>
            </w:r>
          </w:p>
        </w:tc>
      </w:tr>
      <w:tr w14:paraId="085DB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579" w:type="dxa"/>
            <w:noWrap w:val="0"/>
            <w:vAlign w:val="center"/>
          </w:tcPr>
          <w:p w14:paraId="68F13008">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2257" w:type="dxa"/>
            <w:noWrap w:val="0"/>
            <w:vAlign w:val="center"/>
          </w:tcPr>
          <w:p w14:paraId="41B15D57">
            <w:pPr>
              <w:pageBreakBefore w:val="0"/>
              <w:wordWrap/>
              <w:topLinePunct w:val="0"/>
              <w:bidi w:val="0"/>
              <w:spacing w:beforeAutospacing="0" w:afterAutospacing="0" w:line="440" w:lineRule="exact"/>
              <w:ind w:left="0" w:right="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中草药盆景制作与营销</w:t>
            </w:r>
          </w:p>
          <w:p w14:paraId="37DBA135">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p>
        </w:tc>
        <w:tc>
          <w:tcPr>
            <w:tcW w:w="6143" w:type="dxa"/>
            <w:noWrap w:val="0"/>
            <w:vAlign w:val="center"/>
          </w:tcPr>
          <w:p w14:paraId="6A0C5901">
            <w:pPr>
              <w:pageBreakBefore w:val="0"/>
              <w:wordWrap/>
              <w:topLinePunct w:val="0"/>
              <w:bidi w:val="0"/>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适合制作盆景的中草药品种选择，盆景的造型设计原理与方法，盆景的养护管理技术；市场营销基础知识，包括市场调研、目标市场选择、市场定位、品牌建设、销售渠道拓展、促销策略等；中草药盆景的市场分析与营销案例。学生要学会选择合适的中草药制作盆景，并掌握盆景的造型设计和养护管理技能；了解市场营销的基本理论和方法，能够制定中草药盆景的市场营销策略，具备开展中草药盆景营销活动的能力。</w:t>
            </w:r>
          </w:p>
        </w:tc>
        <w:tc>
          <w:tcPr>
            <w:tcW w:w="803" w:type="dxa"/>
            <w:noWrap w:val="0"/>
            <w:vAlign w:val="center"/>
          </w:tcPr>
          <w:p w14:paraId="1AC4B72F">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80</w:t>
            </w:r>
          </w:p>
        </w:tc>
      </w:tr>
      <w:tr w14:paraId="64CBA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579" w:type="dxa"/>
            <w:noWrap w:val="0"/>
            <w:vAlign w:val="center"/>
          </w:tcPr>
          <w:p w14:paraId="7742D04E">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2257" w:type="dxa"/>
            <w:noWrap w:val="0"/>
            <w:vAlign w:val="center"/>
          </w:tcPr>
          <w:p w14:paraId="321FBB7F">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中草药</w:t>
            </w:r>
            <w:r>
              <w:rPr>
                <w:rFonts w:hint="eastAsia" w:ascii="宋体" w:hAnsi="宋体" w:eastAsia="宋体" w:cs="宋体"/>
                <w:color w:val="000000"/>
                <w:sz w:val="21"/>
                <w:szCs w:val="21"/>
                <w:lang w:val="en-US" w:eastAsia="zh-CN"/>
              </w:rPr>
              <w:t>组织培养</w:t>
            </w:r>
            <w:r>
              <w:rPr>
                <w:rFonts w:hint="eastAsia" w:ascii="宋体" w:hAnsi="宋体" w:eastAsia="宋体" w:cs="宋体"/>
                <w:color w:val="000000"/>
                <w:sz w:val="21"/>
                <w:szCs w:val="21"/>
              </w:rPr>
              <w:t>技术</w:t>
            </w:r>
          </w:p>
        </w:tc>
        <w:tc>
          <w:tcPr>
            <w:tcW w:w="6143" w:type="dxa"/>
            <w:noWrap w:val="0"/>
            <w:vAlign w:val="center"/>
          </w:tcPr>
          <w:p w14:paraId="4614412B">
            <w:pPr>
              <w:pageBreakBefore w:val="0"/>
              <w:wordWrap/>
              <w:topLinePunct w:val="0"/>
              <w:bidi w:val="0"/>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无土栽培的基本原理、类型及其特点；营养液的组成、配制与管理技术；无土栽培设施设备的结构、安装与维护；适合无土栽培的中草药品种及栽培技术要点；无土栽培过程中的病虫害防治。学生需理解无土栽培的原理和技术体系，掌握营养液的配制和管理方法，熟悉无土栽培设施设备的操作与维护，能够运用无土栽培技术进行中草药的栽培生产，解决无土栽培过程中出现的问题。</w:t>
            </w:r>
          </w:p>
        </w:tc>
        <w:tc>
          <w:tcPr>
            <w:tcW w:w="803" w:type="dxa"/>
            <w:noWrap w:val="0"/>
            <w:vAlign w:val="center"/>
          </w:tcPr>
          <w:p w14:paraId="2950D91E">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100</w:t>
            </w:r>
          </w:p>
        </w:tc>
      </w:tr>
    </w:tbl>
    <w:p w14:paraId="1C91E10D">
      <w:pPr>
        <w:pageBreakBefore w:val="0"/>
        <w:wordWrap/>
        <w:topLinePunct w:val="0"/>
        <w:bidi w:val="0"/>
        <w:spacing w:beforeAutospacing="0" w:afterAutospacing="0" w:line="440" w:lineRule="exact"/>
        <w:ind w:left="0" w:right="0"/>
        <w:rPr>
          <w:rFonts w:hint="eastAsia" w:ascii="宋体" w:hAnsi="宋体" w:eastAsia="宋体" w:cs="宋体"/>
          <w:bCs/>
          <w:sz w:val="24"/>
          <w:szCs w:val="24"/>
        </w:rPr>
      </w:pPr>
      <w:r>
        <w:rPr>
          <w:rFonts w:hint="eastAsia" w:ascii="宋体" w:hAnsi="宋体" w:eastAsia="宋体" w:cs="宋体"/>
          <w:sz w:val="24"/>
          <w:szCs w:val="24"/>
          <w:lang w:val="en-US" w:eastAsia="zh-CN"/>
        </w:rPr>
        <w:t>中草药资源利用与电商运营方向</w:t>
      </w:r>
    </w:p>
    <w:tbl>
      <w:tblPr>
        <w:tblStyle w:val="8"/>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4"/>
        <w:gridCol w:w="6143"/>
        <w:gridCol w:w="803"/>
      </w:tblGrid>
      <w:tr w14:paraId="61638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852" w:type="dxa"/>
            <w:noWrap w:val="0"/>
            <w:vAlign w:val="center"/>
          </w:tcPr>
          <w:p w14:paraId="558077FE">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984" w:type="dxa"/>
            <w:noWrap w:val="0"/>
            <w:vAlign w:val="center"/>
          </w:tcPr>
          <w:p w14:paraId="44D4AA70">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6143" w:type="dxa"/>
            <w:noWrap w:val="0"/>
            <w:vAlign w:val="center"/>
          </w:tcPr>
          <w:p w14:paraId="3CB18B13">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主要教学内容和要求</w:t>
            </w:r>
          </w:p>
        </w:tc>
        <w:tc>
          <w:tcPr>
            <w:tcW w:w="803" w:type="dxa"/>
            <w:noWrap w:val="0"/>
            <w:vAlign w:val="center"/>
          </w:tcPr>
          <w:p w14:paraId="244C14CC">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参考学时</w:t>
            </w:r>
          </w:p>
        </w:tc>
      </w:tr>
      <w:tr w14:paraId="215BE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852" w:type="dxa"/>
            <w:noWrap w:val="0"/>
            <w:vAlign w:val="center"/>
          </w:tcPr>
          <w:p w14:paraId="5756B8C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984" w:type="dxa"/>
            <w:noWrap w:val="0"/>
            <w:vAlign w:val="center"/>
          </w:tcPr>
          <w:p w14:paraId="41730D8D">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中药资源可持续利用</w:t>
            </w:r>
          </w:p>
        </w:tc>
        <w:tc>
          <w:tcPr>
            <w:tcW w:w="6143" w:type="dxa"/>
            <w:noWrap w:val="0"/>
            <w:vAlign w:val="center"/>
          </w:tcPr>
          <w:p w14:paraId="2A0494A9">
            <w:pPr>
              <w:pageBreakBefore w:val="0"/>
              <w:wordWrap/>
              <w:topLinePunct w:val="0"/>
              <w:bidi w:val="0"/>
              <w:spacing w:beforeAutospacing="0" w:afterAutospacing="0" w:line="440" w:lineRule="exact"/>
              <w:ind w:left="0" w:right="0" w:firstLine="420" w:firstLineChars="200"/>
              <w:jc w:val="left"/>
              <w:rPr>
                <w:rFonts w:hint="eastAsia" w:ascii="宋体" w:hAnsi="宋体" w:eastAsia="宋体" w:cs="宋体"/>
                <w:sz w:val="21"/>
                <w:szCs w:val="21"/>
              </w:rPr>
            </w:pPr>
            <w:r>
              <w:rPr>
                <w:rFonts w:hint="eastAsia" w:ascii="宋体" w:hAnsi="宋体" w:eastAsia="宋体" w:cs="宋体"/>
                <w:sz w:val="21"/>
                <w:szCs w:val="21"/>
              </w:rPr>
              <w:t>中药资源的分类、分布与现状，中药资源面临的问题；中药资源可持续利用的理论和原则，野生中药资源的保护与抚育技术，人工种植中药资源的规范化生产技术；中药资源的综合开发利用，中药资源可持续利用的政策法规与管理措施。学生要了解中药资源的现状和面临的问题，掌握中药资源可持续利用的理论和技术方法，树立生态保护和可持续发展的理念，能够在中药资源的开发利用过程中遵循相关政策法规，实现中药资源的可持续发展。</w:t>
            </w:r>
          </w:p>
        </w:tc>
        <w:tc>
          <w:tcPr>
            <w:tcW w:w="803" w:type="dxa"/>
            <w:noWrap w:val="0"/>
            <w:vAlign w:val="center"/>
          </w:tcPr>
          <w:p w14:paraId="7EA87A2F">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80</w:t>
            </w:r>
          </w:p>
        </w:tc>
      </w:tr>
      <w:tr w14:paraId="39EB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852" w:type="dxa"/>
            <w:noWrap w:val="0"/>
            <w:vAlign w:val="center"/>
          </w:tcPr>
          <w:p w14:paraId="3692F548">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1984" w:type="dxa"/>
            <w:noWrap w:val="0"/>
            <w:vAlign w:val="center"/>
          </w:tcPr>
          <w:p w14:paraId="234322E9">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中药电商运营</w:t>
            </w:r>
          </w:p>
        </w:tc>
        <w:tc>
          <w:tcPr>
            <w:tcW w:w="6143" w:type="dxa"/>
            <w:noWrap w:val="0"/>
            <w:vAlign w:val="center"/>
          </w:tcPr>
          <w:p w14:paraId="55C5E9DD">
            <w:pPr>
              <w:pageBreakBefore w:val="0"/>
              <w:wordWrap/>
              <w:topLinePunct w:val="0"/>
              <w:bidi w:val="0"/>
              <w:spacing w:beforeAutospacing="0" w:afterAutospacing="0" w:line="440" w:lineRule="exact"/>
              <w:ind w:left="0" w:right="0" w:firstLine="420" w:firstLineChars="200"/>
              <w:jc w:val="left"/>
              <w:rPr>
                <w:rFonts w:hint="eastAsia" w:ascii="宋体" w:hAnsi="宋体" w:eastAsia="宋体" w:cs="宋体"/>
                <w:sz w:val="21"/>
                <w:szCs w:val="21"/>
              </w:rPr>
            </w:pPr>
            <w:r>
              <w:rPr>
                <w:rFonts w:hint="eastAsia" w:ascii="宋体" w:hAnsi="宋体" w:eastAsia="宋体" w:cs="宋体"/>
                <w:sz w:val="21"/>
                <w:szCs w:val="21"/>
              </w:rPr>
              <w:t>电商平台的基础知识，如淘宝、京东、拼多多等电商平台的规则与入驻流程；中药产品的电商运营策略，包括店铺定位与策划、商品拍摄与详情页制作、搜索引擎优化、网络营销推广、客户关系管理；中药电商的物流配送与售后服务。学生应熟悉中药电商运营的各个环节，掌握电商平台的操作技能和营销推广方法，能够独立完成中药产品的电商店铺搭建与运营，具备处理客户关系和解决物流配送问题的能力，适应互联网时代中药产品的销售模式。</w:t>
            </w:r>
          </w:p>
        </w:tc>
        <w:tc>
          <w:tcPr>
            <w:tcW w:w="803" w:type="dxa"/>
            <w:noWrap w:val="0"/>
            <w:vAlign w:val="center"/>
          </w:tcPr>
          <w:p w14:paraId="078B900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100</w:t>
            </w:r>
          </w:p>
        </w:tc>
      </w:tr>
    </w:tbl>
    <w:p w14:paraId="19B86D9A">
      <w:pPr>
        <w:pageBreakBefore w:val="0"/>
        <w:numPr>
          <w:ilvl w:val="0"/>
          <w:numId w:val="9"/>
        </w:numPr>
        <w:wordWrap/>
        <w:topLinePunct w:val="0"/>
        <w:bidi w:val="0"/>
        <w:spacing w:beforeAutospacing="0" w:afterAutospacing="0" w:line="440" w:lineRule="exact"/>
        <w:ind w:left="0" w:leftChars="0" w:right="0" w:hanging="425" w:firstLineChars="0"/>
        <w:rPr>
          <w:rFonts w:hint="eastAsia" w:ascii="宋体" w:hAnsi="宋体" w:eastAsia="宋体" w:cs="宋体"/>
          <w:b/>
          <w:sz w:val="24"/>
          <w:szCs w:val="24"/>
        </w:rPr>
      </w:pPr>
      <w:r>
        <w:rPr>
          <w:rFonts w:hint="eastAsia" w:ascii="宋体" w:hAnsi="宋体" w:eastAsia="宋体" w:cs="宋体"/>
          <w:b/>
          <w:sz w:val="24"/>
          <w:szCs w:val="24"/>
        </w:rPr>
        <w:t>实训实习课</w:t>
      </w:r>
    </w:p>
    <w:p w14:paraId="0BC739C0">
      <w:pPr>
        <w:pageBreakBefore w:val="0"/>
        <w:numPr>
          <w:ilvl w:val="0"/>
          <w:numId w:val="0"/>
        </w:numPr>
        <w:wordWrap/>
        <w:topLinePunct w:val="0"/>
        <w:bidi w:val="0"/>
        <w:spacing w:beforeAutospacing="0" w:afterAutospacing="0" w:line="440" w:lineRule="exact"/>
        <w:ind w:left="0" w:leftChars="0" w:right="0"/>
        <w:jc w:val="left"/>
        <w:rPr>
          <w:rFonts w:hint="eastAsia" w:ascii="宋体" w:hAnsi="宋体" w:eastAsia="宋体" w:cs="宋体"/>
          <w:color w:val="000000"/>
          <w:sz w:val="24"/>
          <w:szCs w:val="24"/>
        </w:rPr>
      </w:pPr>
      <w:r>
        <w:rPr>
          <w:rFonts w:hint="eastAsia" w:ascii="宋体" w:hAnsi="宋体" w:eastAsia="宋体" w:cs="宋体"/>
          <w:color w:val="000000"/>
          <w:sz w:val="24"/>
          <w:szCs w:val="24"/>
        </w:rPr>
        <w:t>专业（综合）实训</w:t>
      </w:r>
    </w:p>
    <w:tbl>
      <w:tblPr>
        <w:tblStyle w:val="8"/>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4"/>
        <w:gridCol w:w="6131"/>
        <w:gridCol w:w="815"/>
      </w:tblGrid>
      <w:tr w14:paraId="12BB3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852" w:type="dxa"/>
            <w:noWrap w:val="0"/>
            <w:vAlign w:val="center"/>
          </w:tcPr>
          <w:p w14:paraId="0AA5F894">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984" w:type="dxa"/>
            <w:noWrap w:val="0"/>
            <w:vAlign w:val="center"/>
          </w:tcPr>
          <w:p w14:paraId="760A6487">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实训名称</w:t>
            </w:r>
          </w:p>
        </w:tc>
        <w:tc>
          <w:tcPr>
            <w:tcW w:w="6131" w:type="dxa"/>
            <w:noWrap w:val="0"/>
            <w:vAlign w:val="center"/>
          </w:tcPr>
          <w:p w14:paraId="79C4107F">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实训内容和要求</w:t>
            </w:r>
          </w:p>
        </w:tc>
        <w:tc>
          <w:tcPr>
            <w:tcW w:w="815" w:type="dxa"/>
            <w:noWrap w:val="0"/>
            <w:vAlign w:val="center"/>
          </w:tcPr>
          <w:p w14:paraId="2BDAFD14">
            <w:pPr>
              <w:pageBreakBefore w:val="0"/>
              <w:wordWrap/>
              <w:topLinePunct w:val="0"/>
              <w:bidi w:val="0"/>
              <w:spacing w:beforeAutospacing="0" w:afterAutospacing="0" w:line="44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参考学时</w:t>
            </w:r>
          </w:p>
        </w:tc>
      </w:tr>
      <w:tr w14:paraId="20DAE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852" w:type="dxa"/>
            <w:noWrap w:val="0"/>
            <w:vAlign w:val="center"/>
          </w:tcPr>
          <w:p w14:paraId="6B1862B3">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984" w:type="dxa"/>
            <w:noWrap w:val="0"/>
            <w:vAlign w:val="center"/>
          </w:tcPr>
          <w:p w14:paraId="56BA2B45">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中草药病虫害识别与防治</w:t>
            </w:r>
          </w:p>
          <w:p w14:paraId="521E0A3A">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p>
        </w:tc>
        <w:tc>
          <w:tcPr>
            <w:tcW w:w="6131" w:type="dxa"/>
            <w:noWrap w:val="0"/>
            <w:vAlign w:val="bottom"/>
          </w:tcPr>
          <w:p w14:paraId="3D9B3B68">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观察病虫害标本，识别病状、病征及害虫形态。到种植基地记录发病情况，分析规律。实践农业防治的密植、轮作等方法；利用黑光灯、糖醋液物理诱捕；释放天敌、喷生物制剂生物防治；在指导下规范用化学农药。精准识别常见病虫害，判断危害程度。综合运用防治手段，控制危害。严格遵循农药使用规范，跟踪防治效果并调整方案。</w:t>
            </w:r>
          </w:p>
          <w:p w14:paraId="398A2B6C">
            <w:pPr>
              <w:pageBreakBefore w:val="0"/>
              <w:wordWrap/>
              <w:topLinePunct w:val="0"/>
              <w:bidi w:val="0"/>
              <w:spacing w:beforeAutospacing="0" w:afterAutospacing="0" w:line="440" w:lineRule="exact"/>
              <w:ind w:left="0" w:right="0"/>
              <w:rPr>
                <w:rFonts w:hint="eastAsia" w:ascii="宋体" w:hAnsi="宋体" w:eastAsia="宋体" w:cs="宋体"/>
                <w:color w:val="000000"/>
                <w:sz w:val="21"/>
                <w:szCs w:val="21"/>
              </w:rPr>
            </w:pPr>
            <w:r>
              <w:rPr>
                <w:rFonts w:hint="eastAsia" w:ascii="宋体" w:hAnsi="宋体" w:eastAsia="宋体" w:cs="宋体"/>
                <w:sz w:val="21"/>
                <w:szCs w:val="21"/>
              </w:rPr>
              <w:t xml:space="preserve">2. </w:t>
            </w:r>
          </w:p>
        </w:tc>
        <w:tc>
          <w:tcPr>
            <w:tcW w:w="815" w:type="dxa"/>
            <w:noWrap w:val="0"/>
            <w:vAlign w:val="center"/>
          </w:tcPr>
          <w:p w14:paraId="2636C43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2天</w:t>
            </w:r>
          </w:p>
        </w:tc>
      </w:tr>
      <w:tr w14:paraId="73296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852" w:type="dxa"/>
            <w:noWrap w:val="0"/>
            <w:vAlign w:val="center"/>
          </w:tcPr>
          <w:p w14:paraId="1720861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1984" w:type="dxa"/>
            <w:noWrap w:val="0"/>
            <w:vAlign w:val="center"/>
          </w:tcPr>
          <w:p w14:paraId="30C379BD">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中草药鉴定</w:t>
            </w:r>
          </w:p>
          <w:p w14:paraId="03F215C5">
            <w:pPr>
              <w:pageBreakBefore w:val="0"/>
              <w:wordWrap/>
              <w:topLinePunct w:val="0"/>
              <w:bidi w:val="0"/>
              <w:spacing w:beforeAutospacing="0" w:afterAutospacing="0" w:line="440" w:lineRule="exact"/>
              <w:ind w:left="0" w:right="0"/>
              <w:jc w:val="center"/>
              <w:rPr>
                <w:rFonts w:hint="eastAsia" w:ascii="宋体" w:hAnsi="宋体" w:eastAsia="宋体" w:cs="宋体"/>
                <w:color w:val="000000"/>
                <w:sz w:val="21"/>
                <w:szCs w:val="21"/>
              </w:rPr>
            </w:pPr>
          </w:p>
        </w:tc>
        <w:tc>
          <w:tcPr>
            <w:tcW w:w="6131" w:type="dxa"/>
            <w:noWrap w:val="0"/>
            <w:vAlign w:val="bottom"/>
          </w:tcPr>
          <w:p w14:paraId="508430B2">
            <w:pPr>
              <w:pageBreakBefore w:val="0"/>
              <w:wordWrap/>
              <w:topLinePunct w:val="0"/>
              <w:bidi w:val="0"/>
              <w:spacing w:beforeAutospacing="0" w:afterAutospacing="0" w:line="440" w:lineRule="exact"/>
              <w:ind w:left="0" w:right="0"/>
              <w:rPr>
                <w:rFonts w:hint="eastAsia" w:ascii="宋体" w:hAnsi="宋体" w:eastAsia="宋体" w:cs="宋体"/>
                <w:color w:val="000000"/>
                <w:sz w:val="21"/>
                <w:szCs w:val="21"/>
              </w:rPr>
            </w:pPr>
            <w:r>
              <w:rPr>
                <w:rFonts w:hint="eastAsia" w:ascii="宋体" w:hAnsi="宋体" w:eastAsia="宋体" w:cs="宋体"/>
                <w:sz w:val="21"/>
                <w:szCs w:val="21"/>
              </w:rPr>
              <w:t>通过眼看、手摸、鼻闻、口尝进行性状鉴定，掌握形状、质地等特征。制作切片、装片，用显微镜观察组织细胞，绘制显微图。运用化学定性、色谱及光谱分析鉴别成分、测定含量。熟练进行性状鉴别，区分品种真伪。掌握显微鉴定流程，依显微特征鉴定。了解理化鉴定原理，正确操作仪器判断质量真伪。</w:t>
            </w:r>
          </w:p>
        </w:tc>
        <w:tc>
          <w:tcPr>
            <w:tcW w:w="815" w:type="dxa"/>
            <w:noWrap w:val="0"/>
            <w:vAlign w:val="center"/>
          </w:tcPr>
          <w:p w14:paraId="3FD3F72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2天</w:t>
            </w:r>
          </w:p>
        </w:tc>
      </w:tr>
      <w:tr w14:paraId="684E4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852" w:type="dxa"/>
            <w:noWrap w:val="0"/>
            <w:vAlign w:val="center"/>
          </w:tcPr>
          <w:p w14:paraId="0DF1230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1984" w:type="dxa"/>
            <w:noWrap w:val="0"/>
            <w:vAlign w:val="center"/>
          </w:tcPr>
          <w:p w14:paraId="4A552414">
            <w:pPr>
              <w:pageBreakBefore w:val="0"/>
              <w:wordWrap/>
              <w:topLinePunct w:val="0"/>
              <w:bidi w:val="0"/>
              <w:spacing w:beforeAutospacing="0" w:afterAutospacing="0" w:line="440" w:lineRule="exact"/>
              <w:ind w:left="0" w:right="0"/>
              <w:jc w:val="both"/>
              <w:rPr>
                <w:rFonts w:hint="eastAsia" w:ascii="宋体" w:hAnsi="宋体" w:eastAsia="宋体" w:cs="宋体"/>
                <w:color w:val="000000"/>
                <w:sz w:val="21"/>
                <w:szCs w:val="21"/>
              </w:rPr>
            </w:pPr>
            <w:r>
              <w:rPr>
                <w:rFonts w:hint="eastAsia" w:ascii="宋体" w:hAnsi="宋体" w:eastAsia="宋体" w:cs="宋体"/>
                <w:sz w:val="21"/>
                <w:szCs w:val="21"/>
              </w:rPr>
              <w:t xml:space="preserve">中草药栽培技术 </w:t>
            </w:r>
          </w:p>
        </w:tc>
        <w:tc>
          <w:tcPr>
            <w:tcW w:w="6131" w:type="dxa"/>
            <w:noWrap w:val="0"/>
            <w:vAlign w:val="bottom"/>
          </w:tcPr>
          <w:p w14:paraId="74C12156">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实训涵盖播种育苗、移栽定植、田间管理（水肥、中耕除草）、病虫害识别与绿色防控、以及规范化采收与初加工全过程，要求学生掌握核心农事操作规范，熟悉本地主栽药材的生长习性，具备独立完成特定环节管理和识别常见问题的能力。</w:t>
            </w:r>
          </w:p>
        </w:tc>
        <w:tc>
          <w:tcPr>
            <w:tcW w:w="815" w:type="dxa"/>
            <w:noWrap w:val="0"/>
            <w:vAlign w:val="center"/>
          </w:tcPr>
          <w:p w14:paraId="69652DB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4天</w:t>
            </w:r>
          </w:p>
        </w:tc>
      </w:tr>
      <w:tr w14:paraId="64AF0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852" w:type="dxa"/>
            <w:noWrap w:val="0"/>
            <w:vAlign w:val="center"/>
          </w:tcPr>
          <w:p w14:paraId="1E140EC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1984" w:type="dxa"/>
            <w:noWrap w:val="0"/>
            <w:vAlign w:val="center"/>
          </w:tcPr>
          <w:p w14:paraId="21897B73">
            <w:pPr>
              <w:pageBreakBefore w:val="0"/>
              <w:wordWrap/>
              <w:topLinePunct w:val="0"/>
              <w:bidi w:val="0"/>
              <w:spacing w:beforeAutospacing="0" w:afterAutospacing="0" w:line="440" w:lineRule="exact"/>
              <w:ind w:left="0" w:right="0"/>
              <w:rPr>
                <w:rFonts w:hint="eastAsia" w:ascii="宋体" w:hAnsi="宋体" w:eastAsia="宋体" w:cs="宋体"/>
                <w:color w:val="000000"/>
                <w:sz w:val="21"/>
                <w:szCs w:val="21"/>
              </w:rPr>
            </w:pPr>
            <w:r>
              <w:rPr>
                <w:rFonts w:hint="eastAsia" w:ascii="宋体" w:hAnsi="宋体" w:eastAsia="宋体" w:cs="宋体"/>
                <w:sz w:val="21"/>
                <w:szCs w:val="21"/>
              </w:rPr>
              <w:t xml:space="preserve">中草药炮制技术 </w:t>
            </w:r>
          </w:p>
        </w:tc>
        <w:tc>
          <w:tcPr>
            <w:tcW w:w="6131" w:type="dxa"/>
            <w:noWrap w:val="0"/>
            <w:vAlign w:val="bottom"/>
          </w:tcPr>
          <w:p w14:paraId="5159FD14">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实训聚焦净选、清洗、切制、炒炙煅蒸煮等核心炮制工艺的动手操作，重点练习控制火候、时间及辅料用量，掌握关键炮制品的传统鉴别特征，要求操作规范安全，培养对炮制质量变化的观察判断力。</w:t>
            </w:r>
          </w:p>
        </w:tc>
        <w:tc>
          <w:tcPr>
            <w:tcW w:w="815" w:type="dxa"/>
            <w:noWrap w:val="0"/>
            <w:vAlign w:val="center"/>
          </w:tcPr>
          <w:p w14:paraId="1447AED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2天</w:t>
            </w:r>
          </w:p>
        </w:tc>
      </w:tr>
      <w:tr w14:paraId="240C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852" w:type="dxa"/>
            <w:noWrap w:val="0"/>
            <w:vAlign w:val="center"/>
          </w:tcPr>
          <w:p w14:paraId="1B7D1FF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1984" w:type="dxa"/>
            <w:noWrap w:val="0"/>
            <w:vAlign w:val="center"/>
          </w:tcPr>
          <w:p w14:paraId="6885AEF5">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中药药理学</w:t>
            </w:r>
          </w:p>
        </w:tc>
        <w:tc>
          <w:tcPr>
            <w:tcW w:w="6131" w:type="dxa"/>
            <w:noWrap w:val="0"/>
            <w:vAlign w:val="bottom"/>
          </w:tcPr>
          <w:p w14:paraId="293A8FBE">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实训侧重基础药理实验，如药物煎煮提取、药物对离体组织作用观察（如蛙心、肠管）、药物镇痛或抗炎作用初筛等，要求掌握基本实验操作流程、仪器使用和数据记录分析，理解药物效应与剂量的关系。</w:t>
            </w:r>
          </w:p>
        </w:tc>
        <w:tc>
          <w:tcPr>
            <w:tcW w:w="815" w:type="dxa"/>
            <w:noWrap w:val="0"/>
            <w:vAlign w:val="center"/>
          </w:tcPr>
          <w:p w14:paraId="0CF424D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2天</w:t>
            </w:r>
          </w:p>
        </w:tc>
      </w:tr>
      <w:tr w14:paraId="6BA89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852" w:type="dxa"/>
            <w:noWrap w:val="0"/>
            <w:vAlign w:val="center"/>
          </w:tcPr>
          <w:p w14:paraId="64C17F3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1984" w:type="dxa"/>
            <w:noWrap w:val="0"/>
            <w:vAlign w:val="center"/>
          </w:tcPr>
          <w:p w14:paraId="15BF7AC1">
            <w:pPr>
              <w:pageBreakBefore w:val="0"/>
              <w:wordWrap/>
              <w:topLinePunct w:val="0"/>
              <w:bidi w:val="0"/>
              <w:spacing w:beforeAutospacing="0" w:afterAutospacing="0" w:line="440" w:lineRule="exact"/>
              <w:ind w:left="0" w:right="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植物生理学</w:t>
            </w:r>
          </w:p>
        </w:tc>
        <w:tc>
          <w:tcPr>
            <w:tcW w:w="6131" w:type="dxa"/>
            <w:noWrap w:val="0"/>
            <w:vAlign w:val="bottom"/>
          </w:tcPr>
          <w:p w14:paraId="5AF9A192">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实训主要进行植物水分生理（质壁分离）、光合与呼吸（速率简易测定）、生长发育（种子活力、激素影响）等基础实验，要求熟练使用显微镜、分光光度计等仪器，准确测定生理指标并分析其意义。</w:t>
            </w:r>
          </w:p>
        </w:tc>
        <w:tc>
          <w:tcPr>
            <w:tcW w:w="815" w:type="dxa"/>
            <w:noWrap w:val="0"/>
            <w:vAlign w:val="center"/>
          </w:tcPr>
          <w:p w14:paraId="11708B88">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2天</w:t>
            </w:r>
          </w:p>
        </w:tc>
      </w:tr>
      <w:tr w14:paraId="7778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852" w:type="dxa"/>
            <w:noWrap w:val="0"/>
            <w:vAlign w:val="center"/>
          </w:tcPr>
          <w:p w14:paraId="5912D8B0">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1984" w:type="dxa"/>
            <w:noWrap w:val="0"/>
            <w:vAlign w:val="center"/>
          </w:tcPr>
          <w:p w14:paraId="176B260D">
            <w:pPr>
              <w:pageBreakBefore w:val="0"/>
              <w:wordWrap/>
              <w:topLinePunct w:val="0"/>
              <w:bidi w:val="0"/>
              <w:spacing w:beforeAutospacing="0" w:afterAutospacing="0" w:line="440" w:lineRule="exact"/>
              <w:ind w:left="0" w:right="0"/>
              <w:jc w:val="both"/>
              <w:rPr>
                <w:rFonts w:hint="eastAsia" w:ascii="宋体" w:hAnsi="宋体" w:eastAsia="宋体" w:cs="宋体"/>
                <w:sz w:val="21"/>
                <w:szCs w:val="21"/>
              </w:rPr>
            </w:pPr>
            <w:r>
              <w:rPr>
                <w:rFonts w:hint="eastAsia" w:ascii="宋体" w:hAnsi="宋体" w:eastAsia="宋体" w:cs="宋体"/>
                <w:sz w:val="21"/>
                <w:szCs w:val="21"/>
              </w:rPr>
              <w:t>土壤肥料学</w:t>
            </w:r>
          </w:p>
        </w:tc>
        <w:tc>
          <w:tcPr>
            <w:tcW w:w="6131" w:type="dxa"/>
            <w:noWrap w:val="0"/>
            <w:vAlign w:val="bottom"/>
          </w:tcPr>
          <w:p w14:paraId="3C217B19">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实训包括土壤样本采集处理、理化性质测定（质地、pH、有机质、速效养分）、常见肥料识别与性质检验，以及根据土壤检测结果进行简单配方施肥设计，要求掌握标准检测方法，理解测定数据与土壤肥力及作物生长的关系。</w:t>
            </w:r>
          </w:p>
        </w:tc>
        <w:tc>
          <w:tcPr>
            <w:tcW w:w="815" w:type="dxa"/>
            <w:noWrap w:val="0"/>
            <w:vAlign w:val="center"/>
          </w:tcPr>
          <w:p w14:paraId="6782F7B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2天</w:t>
            </w:r>
          </w:p>
        </w:tc>
      </w:tr>
    </w:tbl>
    <w:p w14:paraId="5C2F349E">
      <w:pPr>
        <w:pageBreakBefore w:val="0"/>
        <w:numPr>
          <w:ilvl w:val="0"/>
          <w:numId w:val="0"/>
        </w:numPr>
        <w:wordWrap/>
        <w:topLinePunct w:val="0"/>
        <w:bidi w:val="0"/>
        <w:spacing w:beforeAutospacing="0" w:afterAutospacing="0" w:line="440" w:lineRule="exact"/>
        <w:ind w:left="0" w:leftChars="0" w:right="0"/>
        <w:jc w:val="left"/>
        <w:rPr>
          <w:rFonts w:hint="eastAsia" w:ascii="宋体" w:hAnsi="宋体" w:eastAsia="宋体" w:cs="宋体"/>
          <w:color w:val="000000"/>
          <w:sz w:val="24"/>
          <w:szCs w:val="24"/>
        </w:rPr>
      </w:pPr>
      <w:r>
        <w:rPr>
          <w:rFonts w:hint="eastAsia" w:ascii="宋体" w:hAnsi="宋体" w:eastAsia="宋体" w:cs="宋体"/>
          <w:color w:val="000000"/>
          <w:sz w:val="24"/>
          <w:szCs w:val="24"/>
        </w:rPr>
        <w:t>专业（毕业）实习</w:t>
      </w:r>
    </w:p>
    <w:p w14:paraId="7587B43F">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通过企业实习，学生应能更深入地了解企业相关岗位的工作任务与职责权限，能够用所学知识和技能解决实际工作问题，学会与人相处与合作，提升职业素养，树立正确的劳动观念和就业观。</w:t>
      </w:r>
    </w:p>
    <w:p w14:paraId="74D3F9FB">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①落实教育部、财政部关于《中等职业学校学生实习管理办法》的有关要求，找准对口企业，保障学生权益，强化实习管理。</w:t>
      </w:r>
    </w:p>
    <w:p w14:paraId="1054FBC8">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②校企双方按认知实习、跟岗实习、顶岗实习分阶段制订实习课程计划和评价标准。实习期间，校企双方对学生职业素养、岗位工作情况、劳动纪律、实习日志等进行考核评价，保证实习效果。</w:t>
      </w:r>
    </w:p>
    <w:p w14:paraId="5D215AF4">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③在实习期间，学校派教师进行跟岗，落实好企业实习课程安排、专业指导、日常管理、考核评价等工作。</w:t>
      </w:r>
    </w:p>
    <w:p w14:paraId="685D4924">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④在实习期间，跟岗教师要做好对学生、企业的调研和访谈工作，为专业建设和教学改革提供有价值的信息。</w:t>
      </w:r>
    </w:p>
    <w:p w14:paraId="4E77780C">
      <w:pPr>
        <w:pageBreakBefore w:val="0"/>
        <w:wordWrap/>
        <w:topLinePunct w:val="0"/>
        <w:bidi w:val="0"/>
        <w:spacing w:beforeAutospacing="0" w:afterAutospacing="0" w:line="440" w:lineRule="exact"/>
        <w:ind w:left="0" w:right="0"/>
        <w:outlineLvl w:val="0"/>
        <w:rPr>
          <w:rFonts w:hint="eastAsia" w:ascii="宋体" w:hAnsi="宋体" w:eastAsia="宋体" w:cs="宋体"/>
          <w:b/>
          <w:sz w:val="24"/>
          <w:szCs w:val="24"/>
        </w:rPr>
      </w:pPr>
      <w:bookmarkStart w:id="28" w:name="_Toc502083708"/>
      <w:bookmarkStart w:id="29" w:name="_Toc9680"/>
      <w:r>
        <w:rPr>
          <w:rFonts w:hint="eastAsia" w:ascii="宋体" w:hAnsi="宋体" w:eastAsia="宋体" w:cs="宋体"/>
          <w:b/>
          <w:sz w:val="24"/>
          <w:szCs w:val="24"/>
        </w:rPr>
        <w:t>七、教学</w:t>
      </w:r>
      <w:bookmarkEnd w:id="28"/>
      <w:r>
        <w:rPr>
          <w:rFonts w:hint="eastAsia" w:ascii="宋体" w:hAnsi="宋体" w:eastAsia="宋体" w:cs="宋体"/>
          <w:b/>
          <w:sz w:val="24"/>
          <w:szCs w:val="24"/>
        </w:rPr>
        <w:t>进程总体安排</w:t>
      </w:r>
      <w:bookmarkEnd w:id="29"/>
    </w:p>
    <w:p w14:paraId="402780DE">
      <w:pPr>
        <w:pageBreakBefore w:val="0"/>
        <w:numPr>
          <w:ilvl w:val="0"/>
          <w:numId w:val="0"/>
        </w:numPr>
        <w:wordWrap/>
        <w:topLinePunct w:val="0"/>
        <w:bidi w:val="0"/>
        <w:spacing w:beforeAutospacing="0" w:afterAutospacing="0" w:line="440" w:lineRule="exact"/>
        <w:ind w:left="-765" w:leftChars="0" w:right="0" w:rightChars="0"/>
        <w:rPr>
          <w:rFonts w:hint="eastAsia" w:ascii="宋体" w:hAnsi="宋体" w:eastAsia="宋体" w:cs="宋体"/>
          <w:sz w:val="24"/>
          <w:szCs w:val="24"/>
        </w:rPr>
      </w:pPr>
      <w:r>
        <w:rPr>
          <w:rFonts w:hint="eastAsia" w:ascii="宋体" w:hAnsi="宋体" w:eastAsia="宋体" w:cs="宋体"/>
          <w:b/>
          <w:sz w:val="24"/>
          <w:szCs w:val="24"/>
          <w:lang w:val="en-US" w:eastAsia="zh-CN"/>
        </w:rPr>
        <w:t xml:space="preserve">        （一）</w:t>
      </w:r>
      <w:r>
        <w:rPr>
          <w:rFonts w:hint="eastAsia" w:ascii="宋体" w:hAnsi="宋体" w:eastAsia="宋体" w:cs="宋体"/>
          <w:b/>
          <w:sz w:val="24"/>
          <w:szCs w:val="24"/>
        </w:rPr>
        <w:t>学时比例表</w:t>
      </w:r>
      <w:r>
        <w:rPr>
          <w:rFonts w:hint="eastAsia" w:ascii="宋体" w:hAnsi="宋体" w:eastAsia="宋体" w:cs="宋体"/>
          <w:sz w:val="24"/>
          <w:szCs w:val="24"/>
        </w:rPr>
        <w:t xml:space="preserve">  </w:t>
      </w:r>
    </w:p>
    <w:tbl>
      <w:tblPr>
        <w:tblStyle w:val="8"/>
        <w:tblW w:w="8620" w:type="dxa"/>
        <w:tblInd w:w="94" w:type="dxa"/>
        <w:tblLayout w:type="fixed"/>
        <w:tblCellMar>
          <w:top w:w="0" w:type="dxa"/>
          <w:left w:w="108" w:type="dxa"/>
          <w:bottom w:w="0" w:type="dxa"/>
          <w:right w:w="108" w:type="dxa"/>
        </w:tblCellMar>
      </w:tblPr>
      <w:tblGrid>
        <w:gridCol w:w="950"/>
        <w:gridCol w:w="1198"/>
        <w:gridCol w:w="1135"/>
        <w:gridCol w:w="1120"/>
        <w:gridCol w:w="1080"/>
        <w:gridCol w:w="1307"/>
        <w:gridCol w:w="1830"/>
      </w:tblGrid>
      <w:tr w14:paraId="1E9F82C1">
        <w:tblPrEx>
          <w:tblCellMar>
            <w:top w:w="0" w:type="dxa"/>
            <w:left w:w="108" w:type="dxa"/>
            <w:bottom w:w="0" w:type="dxa"/>
            <w:right w:w="108" w:type="dxa"/>
          </w:tblCellMar>
        </w:tblPrEx>
        <w:trPr>
          <w:trHeight w:val="342" w:hRule="atLeast"/>
        </w:trPr>
        <w:tc>
          <w:tcPr>
            <w:tcW w:w="2148" w:type="dxa"/>
            <w:gridSpan w:val="2"/>
            <w:vMerge w:val="restart"/>
            <w:tcBorders>
              <w:top w:val="single" w:color="auto" w:sz="8" w:space="0"/>
              <w:left w:val="single" w:color="auto" w:sz="8" w:space="0"/>
              <w:bottom w:val="single" w:color="auto" w:sz="4" w:space="0"/>
              <w:right w:val="single" w:color="auto" w:sz="4" w:space="0"/>
            </w:tcBorders>
            <w:noWrap w:val="0"/>
            <w:vAlign w:val="center"/>
          </w:tcPr>
          <w:p w14:paraId="50A7B5D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课程类别</w:t>
            </w:r>
          </w:p>
        </w:tc>
        <w:tc>
          <w:tcPr>
            <w:tcW w:w="2255" w:type="dxa"/>
            <w:gridSpan w:val="2"/>
            <w:tcBorders>
              <w:top w:val="single" w:color="auto" w:sz="8" w:space="0"/>
              <w:left w:val="nil"/>
              <w:bottom w:val="single" w:color="auto" w:sz="4" w:space="0"/>
              <w:right w:val="single" w:color="auto" w:sz="4" w:space="0"/>
            </w:tcBorders>
            <w:noWrap w:val="0"/>
            <w:vAlign w:val="center"/>
          </w:tcPr>
          <w:p w14:paraId="735DB9E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小计</w:t>
            </w:r>
          </w:p>
        </w:tc>
        <w:tc>
          <w:tcPr>
            <w:tcW w:w="2387" w:type="dxa"/>
            <w:gridSpan w:val="2"/>
            <w:tcBorders>
              <w:top w:val="single" w:color="auto" w:sz="8" w:space="0"/>
              <w:left w:val="nil"/>
              <w:bottom w:val="single" w:color="auto" w:sz="4" w:space="0"/>
              <w:right w:val="single" w:color="auto" w:sz="4" w:space="0"/>
            </w:tcBorders>
            <w:noWrap w:val="0"/>
            <w:vAlign w:val="center"/>
          </w:tcPr>
          <w:p w14:paraId="3CC1088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小计</w:t>
            </w:r>
          </w:p>
        </w:tc>
        <w:tc>
          <w:tcPr>
            <w:tcW w:w="1830" w:type="dxa"/>
            <w:vMerge w:val="restart"/>
            <w:tcBorders>
              <w:top w:val="single" w:color="auto" w:sz="8" w:space="0"/>
              <w:left w:val="single" w:color="auto" w:sz="4" w:space="0"/>
              <w:bottom w:val="single" w:color="auto" w:sz="4" w:space="0"/>
              <w:right w:val="single" w:color="auto" w:sz="4" w:space="0"/>
            </w:tcBorders>
            <w:noWrap w:val="0"/>
            <w:vAlign w:val="center"/>
          </w:tcPr>
          <w:p w14:paraId="22FF237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r>
      <w:tr w14:paraId="09058339">
        <w:tblPrEx>
          <w:tblCellMar>
            <w:top w:w="0" w:type="dxa"/>
            <w:left w:w="108" w:type="dxa"/>
            <w:bottom w:w="0" w:type="dxa"/>
            <w:right w:w="108" w:type="dxa"/>
          </w:tblCellMar>
        </w:tblPrEx>
        <w:trPr>
          <w:trHeight w:val="439" w:hRule="atLeast"/>
        </w:trPr>
        <w:tc>
          <w:tcPr>
            <w:tcW w:w="2148" w:type="dxa"/>
            <w:gridSpan w:val="2"/>
            <w:vMerge w:val="continue"/>
            <w:tcBorders>
              <w:top w:val="single" w:color="auto" w:sz="8" w:space="0"/>
              <w:left w:val="single" w:color="auto" w:sz="8" w:space="0"/>
              <w:bottom w:val="single" w:color="auto" w:sz="4" w:space="0"/>
              <w:right w:val="single" w:color="auto" w:sz="4" w:space="0"/>
            </w:tcBorders>
            <w:noWrap w:val="0"/>
            <w:vAlign w:val="center"/>
          </w:tcPr>
          <w:p w14:paraId="6A1E5C4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left"/>
              <w:rPr>
                <w:rFonts w:hint="eastAsia" w:ascii="宋体" w:hAnsi="宋体" w:eastAsia="宋体" w:cs="宋体"/>
                <w:color w:val="auto"/>
                <w:kern w:val="0"/>
                <w:sz w:val="21"/>
                <w:szCs w:val="21"/>
                <w:highlight w:val="none"/>
              </w:rPr>
            </w:pPr>
          </w:p>
        </w:tc>
        <w:tc>
          <w:tcPr>
            <w:tcW w:w="1135" w:type="dxa"/>
            <w:tcBorders>
              <w:top w:val="nil"/>
              <w:left w:val="nil"/>
              <w:bottom w:val="single" w:color="auto" w:sz="4" w:space="0"/>
              <w:right w:val="single" w:color="auto" w:sz="4" w:space="0"/>
            </w:tcBorders>
            <w:noWrap w:val="0"/>
            <w:vAlign w:val="center"/>
          </w:tcPr>
          <w:p w14:paraId="7CD6F020">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学时</w:t>
            </w:r>
          </w:p>
        </w:tc>
        <w:tc>
          <w:tcPr>
            <w:tcW w:w="1120" w:type="dxa"/>
            <w:tcBorders>
              <w:top w:val="nil"/>
              <w:left w:val="nil"/>
              <w:bottom w:val="single" w:color="auto" w:sz="4" w:space="0"/>
              <w:right w:val="single" w:color="auto" w:sz="4" w:space="0"/>
            </w:tcBorders>
            <w:noWrap w:val="0"/>
            <w:vAlign w:val="center"/>
          </w:tcPr>
          <w:p w14:paraId="670DF18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比例</w:t>
            </w:r>
          </w:p>
        </w:tc>
        <w:tc>
          <w:tcPr>
            <w:tcW w:w="1080" w:type="dxa"/>
            <w:tcBorders>
              <w:top w:val="nil"/>
              <w:left w:val="nil"/>
              <w:bottom w:val="single" w:color="auto" w:sz="4" w:space="0"/>
              <w:right w:val="single" w:color="auto" w:sz="4" w:space="0"/>
            </w:tcBorders>
            <w:noWrap w:val="0"/>
            <w:vAlign w:val="center"/>
          </w:tcPr>
          <w:p w14:paraId="0BCF27D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学分</w:t>
            </w:r>
          </w:p>
        </w:tc>
        <w:tc>
          <w:tcPr>
            <w:tcW w:w="1307" w:type="dxa"/>
            <w:tcBorders>
              <w:top w:val="nil"/>
              <w:left w:val="nil"/>
              <w:bottom w:val="single" w:color="auto" w:sz="4" w:space="0"/>
              <w:right w:val="single" w:color="auto" w:sz="4" w:space="0"/>
            </w:tcBorders>
            <w:noWrap w:val="0"/>
            <w:vAlign w:val="center"/>
          </w:tcPr>
          <w:p w14:paraId="2228735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比例</w:t>
            </w:r>
          </w:p>
        </w:tc>
        <w:tc>
          <w:tcPr>
            <w:tcW w:w="1830" w:type="dxa"/>
            <w:vMerge w:val="continue"/>
            <w:tcBorders>
              <w:top w:val="single" w:color="auto" w:sz="8" w:space="0"/>
              <w:left w:val="single" w:color="auto" w:sz="4" w:space="0"/>
              <w:bottom w:val="single" w:color="auto" w:sz="4" w:space="0"/>
              <w:right w:val="single" w:color="auto" w:sz="4" w:space="0"/>
            </w:tcBorders>
            <w:noWrap w:val="0"/>
            <w:vAlign w:val="center"/>
          </w:tcPr>
          <w:p w14:paraId="7878C800">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left"/>
              <w:rPr>
                <w:rFonts w:hint="eastAsia" w:ascii="宋体" w:hAnsi="宋体" w:eastAsia="宋体" w:cs="宋体"/>
                <w:color w:val="auto"/>
                <w:kern w:val="0"/>
                <w:sz w:val="21"/>
                <w:szCs w:val="21"/>
                <w:highlight w:val="none"/>
              </w:rPr>
            </w:pPr>
          </w:p>
        </w:tc>
      </w:tr>
      <w:tr w14:paraId="6BEBF39D">
        <w:tblPrEx>
          <w:tblCellMar>
            <w:top w:w="0" w:type="dxa"/>
            <w:left w:w="108" w:type="dxa"/>
            <w:bottom w:w="0" w:type="dxa"/>
            <w:right w:w="108" w:type="dxa"/>
          </w:tblCellMar>
        </w:tblPrEx>
        <w:trPr>
          <w:trHeight w:val="525" w:hRule="atLeast"/>
        </w:trPr>
        <w:tc>
          <w:tcPr>
            <w:tcW w:w="2148" w:type="dxa"/>
            <w:gridSpan w:val="2"/>
            <w:tcBorders>
              <w:top w:val="single" w:color="auto" w:sz="4" w:space="0"/>
              <w:left w:val="single" w:color="auto" w:sz="4" w:space="0"/>
              <w:bottom w:val="single" w:color="auto" w:sz="4" w:space="0"/>
              <w:right w:val="single" w:color="auto" w:sz="4" w:space="0"/>
            </w:tcBorders>
            <w:noWrap w:val="0"/>
            <w:vAlign w:val="center"/>
          </w:tcPr>
          <w:p w14:paraId="6234011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基础课</w:t>
            </w:r>
          </w:p>
        </w:tc>
        <w:tc>
          <w:tcPr>
            <w:tcW w:w="1135" w:type="dxa"/>
            <w:tcBorders>
              <w:top w:val="single" w:color="auto" w:sz="4" w:space="0"/>
              <w:left w:val="nil"/>
              <w:bottom w:val="single" w:color="auto" w:sz="4" w:space="0"/>
              <w:right w:val="single" w:color="auto" w:sz="4" w:space="0"/>
            </w:tcBorders>
            <w:noWrap w:val="0"/>
            <w:vAlign w:val="center"/>
          </w:tcPr>
          <w:p w14:paraId="0D5456F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1320</w:t>
            </w:r>
          </w:p>
        </w:tc>
        <w:tc>
          <w:tcPr>
            <w:tcW w:w="1120" w:type="dxa"/>
            <w:tcBorders>
              <w:top w:val="single" w:color="auto" w:sz="4" w:space="0"/>
              <w:left w:val="nil"/>
              <w:bottom w:val="single" w:color="auto" w:sz="4" w:space="0"/>
              <w:right w:val="single" w:color="auto" w:sz="4" w:space="0"/>
            </w:tcBorders>
            <w:noWrap w:val="0"/>
            <w:vAlign w:val="center"/>
          </w:tcPr>
          <w:p w14:paraId="766AF30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35.68%</w:t>
            </w:r>
          </w:p>
        </w:tc>
        <w:tc>
          <w:tcPr>
            <w:tcW w:w="1080" w:type="dxa"/>
            <w:tcBorders>
              <w:top w:val="single" w:color="auto" w:sz="4" w:space="0"/>
              <w:left w:val="nil"/>
              <w:bottom w:val="single" w:color="auto" w:sz="4" w:space="0"/>
              <w:right w:val="single" w:color="auto" w:sz="4" w:space="0"/>
            </w:tcBorders>
            <w:noWrap w:val="0"/>
            <w:vAlign w:val="center"/>
          </w:tcPr>
          <w:p w14:paraId="6295B54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1307" w:type="dxa"/>
            <w:tcBorders>
              <w:top w:val="single" w:color="auto" w:sz="4" w:space="0"/>
              <w:left w:val="nil"/>
              <w:bottom w:val="single" w:color="auto" w:sz="4" w:space="0"/>
              <w:right w:val="single" w:color="auto" w:sz="4" w:space="0"/>
            </w:tcBorders>
            <w:noWrap w:val="0"/>
            <w:vAlign w:val="center"/>
          </w:tcPr>
          <w:p w14:paraId="7DB6CDA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35.50%</w:t>
            </w:r>
          </w:p>
        </w:tc>
        <w:tc>
          <w:tcPr>
            <w:tcW w:w="1830" w:type="dxa"/>
            <w:tcBorders>
              <w:top w:val="single" w:color="auto" w:sz="4" w:space="0"/>
              <w:left w:val="nil"/>
              <w:bottom w:val="single" w:color="auto" w:sz="4" w:space="0"/>
              <w:right w:val="single" w:color="auto" w:sz="4" w:space="0"/>
            </w:tcBorders>
            <w:noWrap w:val="0"/>
            <w:vAlign w:val="center"/>
          </w:tcPr>
          <w:p w14:paraId="7537A07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w:t>
            </w:r>
          </w:p>
        </w:tc>
      </w:tr>
      <w:tr w14:paraId="79627089">
        <w:tblPrEx>
          <w:tblCellMar>
            <w:top w:w="0" w:type="dxa"/>
            <w:left w:w="108" w:type="dxa"/>
            <w:bottom w:w="0" w:type="dxa"/>
            <w:right w:w="108" w:type="dxa"/>
          </w:tblCellMar>
        </w:tblPrEx>
        <w:trPr>
          <w:trHeight w:val="492" w:hRule="atLeast"/>
        </w:trPr>
        <w:tc>
          <w:tcPr>
            <w:tcW w:w="2148" w:type="dxa"/>
            <w:gridSpan w:val="2"/>
            <w:tcBorders>
              <w:top w:val="single" w:color="auto" w:sz="4" w:space="0"/>
              <w:left w:val="single" w:color="auto" w:sz="8" w:space="0"/>
              <w:right w:val="single" w:color="auto" w:sz="4" w:space="0"/>
            </w:tcBorders>
            <w:noWrap w:val="0"/>
            <w:vAlign w:val="center"/>
          </w:tcPr>
          <w:p w14:paraId="73DDC95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专业方向课</w:t>
            </w:r>
          </w:p>
        </w:tc>
        <w:tc>
          <w:tcPr>
            <w:tcW w:w="1135" w:type="dxa"/>
            <w:tcBorders>
              <w:top w:val="single" w:color="auto" w:sz="4" w:space="0"/>
              <w:left w:val="nil"/>
              <w:bottom w:val="single" w:color="auto" w:sz="4" w:space="0"/>
              <w:right w:val="single" w:color="auto" w:sz="4" w:space="0"/>
            </w:tcBorders>
            <w:noWrap w:val="0"/>
            <w:vAlign w:val="center"/>
          </w:tcPr>
          <w:p w14:paraId="4EF1099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1220</w:t>
            </w:r>
          </w:p>
        </w:tc>
        <w:tc>
          <w:tcPr>
            <w:tcW w:w="1120" w:type="dxa"/>
            <w:tcBorders>
              <w:top w:val="single" w:color="auto" w:sz="4" w:space="0"/>
              <w:left w:val="nil"/>
              <w:bottom w:val="single" w:color="auto" w:sz="4" w:space="0"/>
              <w:right w:val="single" w:color="auto" w:sz="4" w:space="0"/>
            </w:tcBorders>
            <w:noWrap w:val="0"/>
            <w:vAlign w:val="center"/>
          </w:tcPr>
          <w:p w14:paraId="02F15AC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32.97%</w:t>
            </w:r>
          </w:p>
        </w:tc>
        <w:tc>
          <w:tcPr>
            <w:tcW w:w="1080" w:type="dxa"/>
            <w:tcBorders>
              <w:top w:val="single" w:color="auto" w:sz="4" w:space="0"/>
              <w:left w:val="nil"/>
              <w:bottom w:val="single" w:color="auto" w:sz="4" w:space="0"/>
              <w:right w:val="single" w:color="auto" w:sz="4" w:space="0"/>
            </w:tcBorders>
            <w:noWrap w:val="0"/>
            <w:vAlign w:val="center"/>
          </w:tcPr>
          <w:p w14:paraId="707BC30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1307" w:type="dxa"/>
            <w:tcBorders>
              <w:top w:val="single" w:color="auto" w:sz="4" w:space="0"/>
              <w:left w:val="nil"/>
              <w:bottom w:val="single" w:color="auto" w:sz="4" w:space="0"/>
              <w:right w:val="single" w:color="auto" w:sz="4" w:space="0"/>
            </w:tcBorders>
            <w:noWrap w:val="0"/>
            <w:vAlign w:val="center"/>
          </w:tcPr>
          <w:p w14:paraId="62F3F00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30.50%</w:t>
            </w:r>
          </w:p>
        </w:tc>
        <w:tc>
          <w:tcPr>
            <w:tcW w:w="1830" w:type="dxa"/>
            <w:tcBorders>
              <w:top w:val="single" w:color="auto" w:sz="4" w:space="0"/>
              <w:left w:val="nil"/>
              <w:bottom w:val="single" w:color="auto" w:sz="4" w:space="0"/>
              <w:right w:val="single" w:color="auto" w:sz="4" w:space="0"/>
            </w:tcBorders>
            <w:noWrap w:val="0"/>
            <w:vAlign w:val="center"/>
          </w:tcPr>
          <w:p w14:paraId="461D1E8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w:t>
            </w:r>
          </w:p>
        </w:tc>
      </w:tr>
      <w:tr w14:paraId="0639B77E">
        <w:tblPrEx>
          <w:tblCellMar>
            <w:top w:w="0" w:type="dxa"/>
            <w:left w:w="108" w:type="dxa"/>
            <w:bottom w:w="0" w:type="dxa"/>
            <w:right w:w="108" w:type="dxa"/>
          </w:tblCellMar>
        </w:tblPrEx>
        <w:trPr>
          <w:trHeight w:val="552" w:hRule="atLeast"/>
        </w:trPr>
        <w:tc>
          <w:tcPr>
            <w:tcW w:w="2148" w:type="dxa"/>
            <w:gridSpan w:val="2"/>
            <w:tcBorders>
              <w:top w:val="single" w:color="auto" w:sz="4" w:space="0"/>
              <w:left w:val="single" w:color="auto" w:sz="8" w:space="0"/>
              <w:right w:val="single" w:color="auto" w:sz="4" w:space="0"/>
            </w:tcBorders>
            <w:noWrap w:val="0"/>
            <w:vAlign w:val="center"/>
          </w:tcPr>
          <w:p w14:paraId="6FC5A3A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专业拓展课</w:t>
            </w:r>
          </w:p>
        </w:tc>
        <w:tc>
          <w:tcPr>
            <w:tcW w:w="1135" w:type="dxa"/>
            <w:tcBorders>
              <w:top w:val="nil"/>
              <w:left w:val="nil"/>
              <w:bottom w:val="single" w:color="auto" w:sz="4" w:space="0"/>
              <w:right w:val="single" w:color="auto" w:sz="4" w:space="0"/>
            </w:tcBorders>
            <w:noWrap w:val="0"/>
            <w:vAlign w:val="center"/>
          </w:tcPr>
          <w:p w14:paraId="3F32C5D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1160</w:t>
            </w:r>
          </w:p>
        </w:tc>
        <w:tc>
          <w:tcPr>
            <w:tcW w:w="1120" w:type="dxa"/>
            <w:tcBorders>
              <w:top w:val="nil"/>
              <w:left w:val="nil"/>
              <w:bottom w:val="single" w:color="auto" w:sz="4" w:space="0"/>
              <w:right w:val="single" w:color="auto" w:sz="4" w:space="0"/>
            </w:tcBorders>
            <w:noWrap w:val="0"/>
            <w:vAlign w:val="center"/>
          </w:tcPr>
          <w:p w14:paraId="25A5C81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31.35%</w:t>
            </w:r>
          </w:p>
        </w:tc>
        <w:tc>
          <w:tcPr>
            <w:tcW w:w="1080" w:type="dxa"/>
            <w:tcBorders>
              <w:top w:val="nil"/>
              <w:left w:val="nil"/>
              <w:bottom w:val="single" w:color="auto" w:sz="4" w:space="0"/>
              <w:right w:val="single" w:color="auto" w:sz="4" w:space="0"/>
            </w:tcBorders>
            <w:noWrap w:val="0"/>
            <w:vAlign w:val="center"/>
          </w:tcPr>
          <w:p w14:paraId="30B789A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1307" w:type="dxa"/>
            <w:tcBorders>
              <w:top w:val="nil"/>
              <w:left w:val="nil"/>
              <w:bottom w:val="single" w:color="auto" w:sz="4" w:space="0"/>
              <w:right w:val="single" w:color="auto" w:sz="4" w:space="0"/>
            </w:tcBorders>
            <w:noWrap w:val="0"/>
            <w:vAlign w:val="center"/>
          </w:tcPr>
          <w:p w14:paraId="2B4DAF3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34.00%</w:t>
            </w:r>
          </w:p>
        </w:tc>
        <w:tc>
          <w:tcPr>
            <w:tcW w:w="1830" w:type="dxa"/>
            <w:tcBorders>
              <w:top w:val="nil"/>
              <w:left w:val="nil"/>
              <w:bottom w:val="single" w:color="auto" w:sz="4" w:space="0"/>
              <w:right w:val="single" w:color="auto" w:sz="4" w:space="0"/>
            </w:tcBorders>
            <w:noWrap w:val="0"/>
            <w:vAlign w:val="center"/>
          </w:tcPr>
          <w:p w14:paraId="3E64CB7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p>
        </w:tc>
      </w:tr>
      <w:tr w14:paraId="065C5039">
        <w:tblPrEx>
          <w:tblCellMar>
            <w:top w:w="0" w:type="dxa"/>
            <w:left w:w="108" w:type="dxa"/>
            <w:bottom w:w="0" w:type="dxa"/>
            <w:right w:w="108" w:type="dxa"/>
          </w:tblCellMar>
        </w:tblPrEx>
        <w:trPr>
          <w:trHeight w:val="539" w:hRule="atLeast"/>
        </w:trPr>
        <w:tc>
          <w:tcPr>
            <w:tcW w:w="2148" w:type="dxa"/>
            <w:gridSpan w:val="2"/>
            <w:tcBorders>
              <w:top w:val="single" w:color="auto" w:sz="4" w:space="0"/>
              <w:left w:val="single" w:color="auto" w:sz="8" w:space="0"/>
              <w:bottom w:val="single" w:color="auto" w:sz="4" w:space="0"/>
              <w:right w:val="single" w:color="auto" w:sz="4" w:space="0"/>
            </w:tcBorders>
            <w:noWrap w:val="0"/>
            <w:vAlign w:val="center"/>
          </w:tcPr>
          <w:p w14:paraId="61F5549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合计</w:t>
            </w:r>
          </w:p>
        </w:tc>
        <w:tc>
          <w:tcPr>
            <w:tcW w:w="1135" w:type="dxa"/>
            <w:tcBorders>
              <w:top w:val="nil"/>
              <w:left w:val="nil"/>
              <w:bottom w:val="single" w:color="auto" w:sz="4" w:space="0"/>
              <w:right w:val="single" w:color="auto" w:sz="4" w:space="0"/>
            </w:tcBorders>
            <w:noWrap w:val="0"/>
            <w:vAlign w:val="center"/>
          </w:tcPr>
          <w:p w14:paraId="52D2800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3700</w:t>
            </w:r>
          </w:p>
        </w:tc>
        <w:tc>
          <w:tcPr>
            <w:tcW w:w="1120" w:type="dxa"/>
            <w:tcBorders>
              <w:top w:val="nil"/>
              <w:left w:val="nil"/>
              <w:bottom w:val="single" w:color="auto" w:sz="4" w:space="0"/>
              <w:right w:val="single" w:color="auto" w:sz="4" w:space="0"/>
            </w:tcBorders>
            <w:noWrap w:val="0"/>
            <w:vAlign w:val="center"/>
          </w:tcPr>
          <w:p w14:paraId="4A4D283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100.00%</w:t>
            </w:r>
          </w:p>
        </w:tc>
        <w:tc>
          <w:tcPr>
            <w:tcW w:w="1080" w:type="dxa"/>
            <w:tcBorders>
              <w:top w:val="nil"/>
              <w:left w:val="nil"/>
              <w:bottom w:val="single" w:color="auto" w:sz="4" w:space="0"/>
              <w:right w:val="single" w:color="auto" w:sz="4" w:space="0"/>
            </w:tcBorders>
            <w:noWrap w:val="0"/>
            <w:vAlign w:val="center"/>
          </w:tcPr>
          <w:p w14:paraId="5FFEE61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1307" w:type="dxa"/>
            <w:tcBorders>
              <w:top w:val="nil"/>
              <w:left w:val="nil"/>
              <w:bottom w:val="single" w:color="auto" w:sz="4" w:space="0"/>
              <w:right w:val="single" w:color="auto" w:sz="4" w:space="0"/>
            </w:tcBorders>
            <w:noWrap w:val="0"/>
            <w:vAlign w:val="center"/>
          </w:tcPr>
          <w:p w14:paraId="1AA9733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100.00%</w:t>
            </w:r>
          </w:p>
        </w:tc>
        <w:tc>
          <w:tcPr>
            <w:tcW w:w="1830" w:type="dxa"/>
            <w:tcBorders>
              <w:top w:val="nil"/>
              <w:left w:val="nil"/>
              <w:bottom w:val="single" w:color="auto" w:sz="4" w:space="0"/>
              <w:right w:val="single" w:color="auto" w:sz="4" w:space="0"/>
            </w:tcBorders>
            <w:noWrap w:val="0"/>
            <w:vAlign w:val="center"/>
          </w:tcPr>
          <w:p w14:paraId="181DC92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w:t>
            </w:r>
          </w:p>
        </w:tc>
      </w:tr>
      <w:tr w14:paraId="3C55FCA4">
        <w:tblPrEx>
          <w:tblCellMar>
            <w:top w:w="0" w:type="dxa"/>
            <w:left w:w="108" w:type="dxa"/>
            <w:bottom w:w="0" w:type="dxa"/>
            <w:right w:w="108" w:type="dxa"/>
          </w:tblCellMar>
        </w:tblPrEx>
        <w:trPr>
          <w:trHeight w:val="662" w:hRule="atLeast"/>
        </w:trPr>
        <w:tc>
          <w:tcPr>
            <w:tcW w:w="950" w:type="dxa"/>
            <w:vMerge w:val="restart"/>
            <w:tcBorders>
              <w:top w:val="nil"/>
              <w:left w:val="single" w:color="auto" w:sz="8" w:space="0"/>
              <w:bottom w:val="single" w:color="auto" w:sz="4" w:space="0"/>
              <w:right w:val="single" w:color="auto" w:sz="4" w:space="0"/>
            </w:tcBorders>
            <w:noWrap w:val="0"/>
            <w:vAlign w:val="center"/>
          </w:tcPr>
          <w:p w14:paraId="388C788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理论实践教学比</w:t>
            </w:r>
          </w:p>
        </w:tc>
        <w:tc>
          <w:tcPr>
            <w:tcW w:w="1198" w:type="dxa"/>
            <w:tcBorders>
              <w:top w:val="nil"/>
              <w:left w:val="nil"/>
              <w:bottom w:val="single" w:color="auto" w:sz="4" w:space="0"/>
              <w:right w:val="single" w:color="auto" w:sz="4" w:space="0"/>
            </w:tcBorders>
            <w:noWrap w:val="0"/>
            <w:vAlign w:val="center"/>
          </w:tcPr>
          <w:p w14:paraId="4EE72DD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理论教学</w:t>
            </w:r>
          </w:p>
        </w:tc>
        <w:tc>
          <w:tcPr>
            <w:tcW w:w="1135" w:type="dxa"/>
            <w:tcBorders>
              <w:top w:val="nil"/>
              <w:left w:val="nil"/>
              <w:bottom w:val="single" w:color="auto" w:sz="4" w:space="0"/>
              <w:right w:val="single" w:color="auto" w:sz="4" w:space="0"/>
            </w:tcBorders>
            <w:noWrap w:val="0"/>
            <w:vAlign w:val="center"/>
          </w:tcPr>
          <w:p w14:paraId="282EBBB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1802</w:t>
            </w:r>
          </w:p>
        </w:tc>
        <w:tc>
          <w:tcPr>
            <w:tcW w:w="1120" w:type="dxa"/>
            <w:tcBorders>
              <w:top w:val="nil"/>
              <w:left w:val="nil"/>
              <w:bottom w:val="single" w:color="auto" w:sz="4" w:space="0"/>
              <w:right w:val="single" w:color="auto" w:sz="4" w:space="0"/>
            </w:tcBorders>
            <w:noWrap w:val="0"/>
            <w:vAlign w:val="center"/>
          </w:tcPr>
          <w:p w14:paraId="3B86F3D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48.70%</w:t>
            </w:r>
          </w:p>
        </w:tc>
        <w:tc>
          <w:tcPr>
            <w:tcW w:w="1080" w:type="dxa"/>
            <w:tcBorders>
              <w:top w:val="nil"/>
              <w:left w:val="nil"/>
              <w:bottom w:val="single" w:color="auto" w:sz="4" w:space="0"/>
              <w:right w:val="single" w:color="auto" w:sz="4" w:space="0"/>
            </w:tcBorders>
            <w:noWrap w:val="0"/>
            <w:vAlign w:val="center"/>
          </w:tcPr>
          <w:p w14:paraId="71F07764">
            <w:pPr>
              <w:pageBreakBefore w:val="0"/>
              <w:wordWrap/>
              <w:topLinePunct w:val="0"/>
              <w:bidi w:val="0"/>
              <w:spacing w:beforeAutospacing="0" w:afterAutospacing="0" w:line="440" w:lineRule="exact"/>
              <w:ind w:left="0" w:right="0"/>
              <w:jc w:val="center"/>
              <w:rPr>
                <w:rFonts w:hint="eastAsia" w:ascii="宋体" w:hAnsi="宋体" w:eastAsia="宋体" w:cs="宋体"/>
                <w:i w:val="0"/>
                <w:iCs w:val="0"/>
                <w:color w:val="000000"/>
                <w:kern w:val="0"/>
                <w:sz w:val="21"/>
                <w:szCs w:val="21"/>
                <w:highlight w:val="none"/>
                <w:u w:val="none"/>
                <w:lang w:val="en-US" w:eastAsia="zh-CN" w:bidi="ar"/>
              </w:rPr>
            </w:pPr>
          </w:p>
        </w:tc>
        <w:tc>
          <w:tcPr>
            <w:tcW w:w="1307" w:type="dxa"/>
            <w:tcBorders>
              <w:top w:val="nil"/>
              <w:left w:val="nil"/>
              <w:bottom w:val="single" w:color="auto" w:sz="4" w:space="0"/>
              <w:right w:val="single" w:color="auto" w:sz="4" w:space="0"/>
            </w:tcBorders>
            <w:noWrap w:val="0"/>
            <w:vAlign w:val="center"/>
          </w:tcPr>
          <w:p w14:paraId="6417CBCB">
            <w:pPr>
              <w:pageBreakBefore w:val="0"/>
              <w:wordWrap/>
              <w:topLinePunct w:val="0"/>
              <w:bidi w:val="0"/>
              <w:spacing w:beforeAutospacing="0" w:afterAutospacing="0" w:line="440" w:lineRule="exact"/>
              <w:ind w:left="0" w:right="0"/>
              <w:jc w:val="center"/>
              <w:rPr>
                <w:rFonts w:hint="eastAsia" w:ascii="宋体" w:hAnsi="宋体" w:eastAsia="宋体" w:cs="宋体"/>
                <w:i w:val="0"/>
                <w:iCs w:val="0"/>
                <w:color w:val="000000"/>
                <w:kern w:val="0"/>
                <w:sz w:val="21"/>
                <w:szCs w:val="21"/>
                <w:highlight w:val="none"/>
                <w:u w:val="none"/>
                <w:lang w:val="en-US" w:eastAsia="zh-CN" w:bidi="ar"/>
              </w:rPr>
            </w:pPr>
          </w:p>
        </w:tc>
        <w:tc>
          <w:tcPr>
            <w:tcW w:w="1830" w:type="dxa"/>
            <w:tcBorders>
              <w:top w:val="nil"/>
              <w:left w:val="nil"/>
              <w:bottom w:val="single" w:color="auto" w:sz="4" w:space="0"/>
              <w:right w:val="single" w:color="auto" w:sz="4" w:space="0"/>
            </w:tcBorders>
            <w:noWrap w:val="0"/>
            <w:vAlign w:val="center"/>
          </w:tcPr>
          <w:p w14:paraId="1ABD3EC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w:t>
            </w:r>
          </w:p>
        </w:tc>
      </w:tr>
      <w:tr w14:paraId="42DB70F2">
        <w:tblPrEx>
          <w:tblCellMar>
            <w:top w:w="0" w:type="dxa"/>
            <w:left w:w="108" w:type="dxa"/>
            <w:bottom w:w="0" w:type="dxa"/>
            <w:right w:w="108" w:type="dxa"/>
          </w:tblCellMar>
        </w:tblPrEx>
        <w:trPr>
          <w:trHeight w:val="589" w:hRule="atLeast"/>
        </w:trPr>
        <w:tc>
          <w:tcPr>
            <w:tcW w:w="950" w:type="dxa"/>
            <w:vMerge w:val="continue"/>
            <w:tcBorders>
              <w:top w:val="nil"/>
              <w:left w:val="single" w:color="auto" w:sz="8" w:space="0"/>
              <w:bottom w:val="single" w:color="auto" w:sz="4" w:space="0"/>
              <w:right w:val="single" w:color="auto" w:sz="4" w:space="0"/>
            </w:tcBorders>
            <w:noWrap w:val="0"/>
            <w:vAlign w:val="center"/>
          </w:tcPr>
          <w:p w14:paraId="01AC85F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left"/>
              <w:rPr>
                <w:rFonts w:hint="eastAsia" w:ascii="宋体" w:hAnsi="宋体" w:eastAsia="宋体" w:cs="宋体"/>
                <w:color w:val="auto"/>
                <w:kern w:val="0"/>
                <w:sz w:val="21"/>
                <w:szCs w:val="21"/>
                <w:highlight w:val="none"/>
              </w:rPr>
            </w:pPr>
          </w:p>
        </w:tc>
        <w:tc>
          <w:tcPr>
            <w:tcW w:w="1198" w:type="dxa"/>
            <w:tcBorders>
              <w:top w:val="nil"/>
              <w:left w:val="nil"/>
              <w:bottom w:val="single" w:color="auto" w:sz="4" w:space="0"/>
              <w:right w:val="single" w:color="auto" w:sz="4" w:space="0"/>
            </w:tcBorders>
            <w:noWrap w:val="0"/>
            <w:vAlign w:val="center"/>
          </w:tcPr>
          <w:p w14:paraId="47E8F9B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实践教学</w:t>
            </w:r>
          </w:p>
        </w:tc>
        <w:tc>
          <w:tcPr>
            <w:tcW w:w="1135" w:type="dxa"/>
            <w:tcBorders>
              <w:top w:val="nil"/>
              <w:left w:val="nil"/>
              <w:bottom w:val="single" w:color="auto" w:sz="4" w:space="0"/>
              <w:right w:val="single" w:color="auto" w:sz="4" w:space="0"/>
            </w:tcBorders>
            <w:noWrap w:val="0"/>
            <w:vAlign w:val="center"/>
          </w:tcPr>
          <w:p w14:paraId="63C3AA7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1895</w:t>
            </w:r>
          </w:p>
        </w:tc>
        <w:tc>
          <w:tcPr>
            <w:tcW w:w="1120" w:type="dxa"/>
            <w:tcBorders>
              <w:top w:val="nil"/>
              <w:left w:val="nil"/>
              <w:bottom w:val="single" w:color="auto" w:sz="4" w:space="0"/>
              <w:right w:val="single" w:color="auto" w:sz="4" w:space="0"/>
            </w:tcBorders>
            <w:noWrap w:val="0"/>
            <w:vAlign w:val="center"/>
          </w:tcPr>
          <w:p w14:paraId="0468097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51.22%</w:t>
            </w:r>
          </w:p>
        </w:tc>
        <w:tc>
          <w:tcPr>
            <w:tcW w:w="1080" w:type="dxa"/>
            <w:tcBorders>
              <w:top w:val="nil"/>
              <w:left w:val="nil"/>
              <w:bottom w:val="single" w:color="auto" w:sz="4" w:space="0"/>
              <w:right w:val="single" w:color="auto" w:sz="4" w:space="0"/>
            </w:tcBorders>
            <w:noWrap w:val="0"/>
            <w:vAlign w:val="center"/>
          </w:tcPr>
          <w:p w14:paraId="5889FBF8">
            <w:pPr>
              <w:pageBreakBefore w:val="0"/>
              <w:wordWrap/>
              <w:topLinePunct w:val="0"/>
              <w:bidi w:val="0"/>
              <w:spacing w:beforeAutospacing="0" w:afterAutospacing="0" w:line="440" w:lineRule="exact"/>
              <w:ind w:left="0" w:right="0"/>
              <w:jc w:val="center"/>
              <w:rPr>
                <w:rFonts w:hint="eastAsia" w:ascii="宋体" w:hAnsi="宋体" w:eastAsia="宋体" w:cs="宋体"/>
                <w:i w:val="0"/>
                <w:iCs w:val="0"/>
                <w:color w:val="000000"/>
                <w:kern w:val="0"/>
                <w:sz w:val="21"/>
                <w:szCs w:val="21"/>
                <w:highlight w:val="none"/>
                <w:u w:val="none"/>
                <w:lang w:val="en-US" w:eastAsia="zh-CN" w:bidi="ar"/>
              </w:rPr>
            </w:pPr>
          </w:p>
        </w:tc>
        <w:tc>
          <w:tcPr>
            <w:tcW w:w="1307" w:type="dxa"/>
            <w:tcBorders>
              <w:top w:val="nil"/>
              <w:left w:val="nil"/>
              <w:bottom w:val="single" w:color="auto" w:sz="4" w:space="0"/>
              <w:right w:val="single" w:color="auto" w:sz="4" w:space="0"/>
            </w:tcBorders>
            <w:noWrap w:val="0"/>
            <w:vAlign w:val="center"/>
          </w:tcPr>
          <w:p w14:paraId="68FA969F">
            <w:pPr>
              <w:pageBreakBefore w:val="0"/>
              <w:wordWrap/>
              <w:topLinePunct w:val="0"/>
              <w:bidi w:val="0"/>
              <w:spacing w:beforeAutospacing="0" w:afterAutospacing="0" w:line="440" w:lineRule="exact"/>
              <w:ind w:left="0" w:right="0"/>
              <w:jc w:val="center"/>
              <w:rPr>
                <w:rFonts w:hint="eastAsia" w:ascii="宋体" w:hAnsi="宋体" w:eastAsia="宋体" w:cs="宋体"/>
                <w:i w:val="0"/>
                <w:iCs w:val="0"/>
                <w:color w:val="000000"/>
                <w:kern w:val="0"/>
                <w:sz w:val="21"/>
                <w:szCs w:val="21"/>
                <w:highlight w:val="none"/>
                <w:u w:val="none"/>
                <w:lang w:val="en-US" w:eastAsia="zh-CN" w:bidi="ar"/>
              </w:rPr>
            </w:pPr>
          </w:p>
        </w:tc>
        <w:tc>
          <w:tcPr>
            <w:tcW w:w="1830" w:type="dxa"/>
            <w:tcBorders>
              <w:top w:val="nil"/>
              <w:left w:val="nil"/>
              <w:bottom w:val="single" w:color="auto" w:sz="4" w:space="0"/>
              <w:right w:val="single" w:color="auto" w:sz="4" w:space="0"/>
            </w:tcBorders>
            <w:noWrap w:val="0"/>
            <w:vAlign w:val="center"/>
          </w:tcPr>
          <w:p w14:paraId="7BAF6BD0">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w:t>
            </w:r>
          </w:p>
        </w:tc>
      </w:tr>
    </w:tbl>
    <w:p w14:paraId="173DC482">
      <w:pPr>
        <w:pageBreakBefore w:val="0"/>
        <w:wordWrap/>
        <w:topLinePunct w:val="0"/>
        <w:bidi w:val="0"/>
        <w:spacing w:beforeAutospacing="0" w:afterAutospacing="0" w:line="440" w:lineRule="exact"/>
        <w:ind w:left="0" w:right="0"/>
        <w:rPr>
          <w:rFonts w:hint="eastAsia" w:ascii="宋体" w:hAnsi="宋体" w:eastAsia="宋体" w:cs="宋体"/>
          <w:sz w:val="24"/>
          <w:szCs w:val="24"/>
        </w:rPr>
      </w:pPr>
    </w:p>
    <w:p w14:paraId="75634F8B">
      <w:pPr>
        <w:pageBreakBefore w:val="0"/>
        <w:wordWrap/>
        <w:topLinePunct w:val="0"/>
        <w:bidi w:val="0"/>
        <w:spacing w:beforeAutospacing="0" w:afterAutospacing="0" w:line="440" w:lineRule="exact"/>
        <w:ind w:left="0" w:right="0"/>
        <w:jc w:val="left"/>
        <w:rPr>
          <w:rFonts w:hint="eastAsia" w:ascii="宋体" w:hAnsi="宋体" w:eastAsia="宋体" w:cs="宋体"/>
          <w:b/>
          <w:bCs/>
          <w:sz w:val="24"/>
          <w:szCs w:val="24"/>
        </w:rPr>
      </w:pPr>
      <w:r>
        <w:rPr>
          <w:rFonts w:hint="eastAsia" w:ascii="宋体" w:hAnsi="宋体" w:eastAsia="宋体" w:cs="宋体"/>
          <w:b/>
          <w:bCs/>
          <w:sz w:val="24"/>
          <w:szCs w:val="24"/>
        </w:rPr>
        <w:br w:type="page"/>
      </w:r>
      <w:r>
        <w:rPr>
          <w:rFonts w:hint="eastAsia" w:ascii="宋体" w:hAnsi="宋体" w:eastAsia="宋体" w:cs="宋体"/>
          <w:b/>
          <w:bCs/>
          <w:sz w:val="24"/>
          <w:szCs w:val="24"/>
        </w:rPr>
        <w:t>（二）教学安排表</w:t>
      </w:r>
    </w:p>
    <w:tbl>
      <w:tblPr>
        <w:tblStyle w:val="8"/>
        <w:tblW w:w="8870" w:type="dxa"/>
        <w:jc w:val="center"/>
        <w:tblLayout w:type="fixed"/>
        <w:tblCellMar>
          <w:top w:w="15" w:type="dxa"/>
          <w:left w:w="15" w:type="dxa"/>
          <w:bottom w:w="15" w:type="dxa"/>
          <w:right w:w="15" w:type="dxa"/>
        </w:tblCellMar>
      </w:tblPr>
      <w:tblGrid>
        <w:gridCol w:w="842"/>
        <w:gridCol w:w="2173"/>
        <w:gridCol w:w="619"/>
        <w:gridCol w:w="539"/>
        <w:gridCol w:w="641"/>
        <w:gridCol w:w="502"/>
        <w:gridCol w:w="612"/>
        <w:gridCol w:w="654"/>
        <w:gridCol w:w="540"/>
        <w:gridCol w:w="64"/>
        <w:gridCol w:w="476"/>
        <w:gridCol w:w="621"/>
        <w:gridCol w:w="3"/>
        <w:gridCol w:w="584"/>
      </w:tblGrid>
      <w:tr w14:paraId="76F65CE1">
        <w:tblPrEx>
          <w:tblCellMar>
            <w:top w:w="15" w:type="dxa"/>
            <w:left w:w="15" w:type="dxa"/>
            <w:bottom w:w="15" w:type="dxa"/>
            <w:right w:w="15" w:type="dxa"/>
          </w:tblCellMar>
        </w:tblPrEx>
        <w:trPr>
          <w:trHeight w:val="452" w:hRule="atLeast"/>
          <w:jc w:val="center"/>
        </w:trPr>
        <w:tc>
          <w:tcPr>
            <w:tcW w:w="8870" w:type="dxa"/>
            <w:gridSpan w:val="14"/>
            <w:tcBorders>
              <w:top w:val="nil"/>
              <w:left w:val="nil"/>
              <w:bottom w:val="single" w:color="auto" w:sz="4" w:space="0"/>
              <w:right w:val="nil"/>
            </w:tcBorders>
            <w:noWrap w:val="0"/>
            <w:vAlign w:val="center"/>
          </w:tcPr>
          <w:p w14:paraId="67C37EA4">
            <w:pPr>
              <w:pageBreakBefore w:val="0"/>
              <w:wordWrap/>
              <w:topLinePunct w:val="0"/>
              <w:bidi w:val="0"/>
              <w:spacing w:beforeAutospacing="0" w:afterAutospacing="0" w:line="440" w:lineRule="exact"/>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中草药</w:t>
            </w:r>
            <w:r>
              <w:rPr>
                <w:rFonts w:hint="eastAsia" w:ascii="宋体" w:hAnsi="宋体" w:eastAsia="宋体" w:cs="宋体"/>
                <w:b/>
                <w:bCs/>
                <w:color w:val="auto"/>
                <w:sz w:val="21"/>
                <w:szCs w:val="21"/>
                <w:highlight w:val="none"/>
              </w:rPr>
              <w:t>专业教学计划表</w:t>
            </w:r>
          </w:p>
        </w:tc>
      </w:tr>
      <w:tr w14:paraId="3BF8F438">
        <w:tblPrEx>
          <w:tblCellMar>
            <w:top w:w="15" w:type="dxa"/>
            <w:left w:w="15" w:type="dxa"/>
            <w:bottom w:w="15" w:type="dxa"/>
            <w:right w:w="15" w:type="dxa"/>
          </w:tblCellMar>
        </w:tblPrEx>
        <w:trPr>
          <w:trHeight w:val="285" w:hRule="atLeast"/>
          <w:jc w:val="center"/>
        </w:trPr>
        <w:tc>
          <w:tcPr>
            <w:tcW w:w="842" w:type="dxa"/>
            <w:vMerge w:val="restart"/>
            <w:tcBorders>
              <w:top w:val="nil"/>
              <w:left w:val="single" w:color="000000" w:sz="4" w:space="0"/>
              <w:bottom w:val="nil"/>
              <w:right w:val="single" w:color="000000" w:sz="4" w:space="0"/>
            </w:tcBorders>
            <w:noWrap w:val="0"/>
            <w:vAlign w:val="center"/>
          </w:tcPr>
          <w:p w14:paraId="648854C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类别</w:t>
            </w:r>
          </w:p>
        </w:tc>
        <w:tc>
          <w:tcPr>
            <w:tcW w:w="2173" w:type="dxa"/>
            <w:vMerge w:val="restart"/>
            <w:tcBorders>
              <w:top w:val="single" w:color="auto" w:sz="4" w:space="0"/>
              <w:left w:val="nil"/>
              <w:bottom w:val="single" w:color="000000" w:sz="4" w:space="0"/>
              <w:right w:val="single" w:color="000000" w:sz="4" w:space="0"/>
            </w:tcBorders>
            <w:noWrap w:val="0"/>
            <w:vAlign w:val="center"/>
          </w:tcPr>
          <w:p w14:paraId="5D4057F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课程名称</w:t>
            </w:r>
          </w:p>
        </w:tc>
        <w:tc>
          <w:tcPr>
            <w:tcW w:w="1799" w:type="dxa"/>
            <w:gridSpan w:val="3"/>
            <w:tcBorders>
              <w:top w:val="single" w:color="auto" w:sz="4" w:space="0"/>
              <w:left w:val="nil"/>
              <w:bottom w:val="single" w:color="000000" w:sz="4" w:space="0"/>
              <w:right w:val="single" w:color="000000" w:sz="4" w:space="0"/>
            </w:tcBorders>
            <w:noWrap w:val="0"/>
            <w:vAlign w:val="center"/>
          </w:tcPr>
          <w:p w14:paraId="76C6854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教学时数</w:t>
            </w:r>
          </w:p>
        </w:tc>
        <w:tc>
          <w:tcPr>
            <w:tcW w:w="502" w:type="dxa"/>
            <w:vMerge w:val="restart"/>
            <w:tcBorders>
              <w:top w:val="single" w:color="auto" w:sz="4" w:space="0"/>
              <w:left w:val="nil"/>
              <w:bottom w:val="single" w:color="000000" w:sz="4" w:space="0"/>
              <w:right w:val="single" w:color="000000" w:sz="4" w:space="0"/>
            </w:tcBorders>
            <w:noWrap w:val="0"/>
            <w:vAlign w:val="center"/>
          </w:tcPr>
          <w:p w14:paraId="534161B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学分</w:t>
            </w:r>
          </w:p>
        </w:tc>
        <w:tc>
          <w:tcPr>
            <w:tcW w:w="3554" w:type="dxa"/>
            <w:gridSpan w:val="8"/>
            <w:tcBorders>
              <w:top w:val="single" w:color="auto" w:sz="4" w:space="0"/>
              <w:left w:val="nil"/>
              <w:bottom w:val="nil"/>
              <w:right w:val="single" w:color="auto" w:sz="4" w:space="0"/>
            </w:tcBorders>
            <w:noWrap w:val="0"/>
            <w:vAlign w:val="center"/>
          </w:tcPr>
          <w:p w14:paraId="5E7B370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各学期周课时数</w:t>
            </w:r>
          </w:p>
        </w:tc>
      </w:tr>
      <w:tr w14:paraId="6DB43732">
        <w:tblPrEx>
          <w:tblCellMar>
            <w:top w:w="15" w:type="dxa"/>
            <w:left w:w="15" w:type="dxa"/>
            <w:bottom w:w="15" w:type="dxa"/>
            <w:right w:w="15" w:type="dxa"/>
          </w:tblCellMar>
        </w:tblPrEx>
        <w:trPr>
          <w:trHeight w:val="285" w:hRule="atLeast"/>
          <w:jc w:val="center"/>
        </w:trPr>
        <w:tc>
          <w:tcPr>
            <w:tcW w:w="842" w:type="dxa"/>
            <w:vMerge w:val="continue"/>
            <w:tcBorders>
              <w:top w:val="nil"/>
              <w:left w:val="single" w:color="000000" w:sz="4" w:space="0"/>
              <w:bottom w:val="nil"/>
              <w:right w:val="single" w:color="000000" w:sz="4" w:space="0"/>
            </w:tcBorders>
            <w:noWrap w:val="0"/>
            <w:vAlign w:val="center"/>
          </w:tcPr>
          <w:p w14:paraId="0836C127">
            <w:pPr>
              <w:pageBreakBefore w:val="0"/>
              <w:wordWrap/>
              <w:topLinePunct w:val="0"/>
              <w:bidi w:val="0"/>
              <w:spacing w:beforeAutospacing="0" w:afterAutospacing="0" w:line="440" w:lineRule="exact"/>
              <w:ind w:left="0" w:right="0"/>
              <w:jc w:val="center"/>
              <w:rPr>
                <w:rFonts w:hint="eastAsia" w:ascii="宋体" w:hAnsi="宋体" w:eastAsia="宋体" w:cs="宋体"/>
                <w:b/>
                <w:bCs/>
                <w:color w:val="auto"/>
                <w:sz w:val="21"/>
                <w:szCs w:val="21"/>
                <w:highlight w:val="none"/>
              </w:rPr>
            </w:pPr>
          </w:p>
        </w:tc>
        <w:tc>
          <w:tcPr>
            <w:tcW w:w="2173" w:type="dxa"/>
            <w:vMerge w:val="continue"/>
            <w:tcBorders>
              <w:top w:val="single" w:color="auto" w:sz="4" w:space="0"/>
              <w:left w:val="nil"/>
              <w:bottom w:val="single" w:color="000000" w:sz="4" w:space="0"/>
              <w:right w:val="single" w:color="000000" w:sz="4" w:space="0"/>
            </w:tcBorders>
            <w:noWrap w:val="0"/>
            <w:vAlign w:val="center"/>
          </w:tcPr>
          <w:p w14:paraId="2FCC64EF">
            <w:pPr>
              <w:pageBreakBefore w:val="0"/>
              <w:wordWrap/>
              <w:topLinePunct w:val="0"/>
              <w:bidi w:val="0"/>
              <w:spacing w:beforeAutospacing="0" w:afterAutospacing="0" w:line="440" w:lineRule="exact"/>
              <w:ind w:left="0" w:right="0"/>
              <w:jc w:val="center"/>
              <w:rPr>
                <w:rFonts w:hint="eastAsia" w:ascii="宋体" w:hAnsi="宋体" w:eastAsia="宋体" w:cs="宋体"/>
                <w:b/>
                <w:bCs/>
                <w:color w:val="auto"/>
                <w:sz w:val="21"/>
                <w:szCs w:val="21"/>
                <w:highlight w:val="none"/>
              </w:rPr>
            </w:pPr>
          </w:p>
        </w:tc>
        <w:tc>
          <w:tcPr>
            <w:tcW w:w="619" w:type="dxa"/>
            <w:vMerge w:val="restart"/>
            <w:tcBorders>
              <w:top w:val="nil"/>
              <w:left w:val="nil"/>
              <w:bottom w:val="single" w:color="000000" w:sz="4" w:space="0"/>
              <w:right w:val="single" w:color="000000" w:sz="4" w:space="0"/>
            </w:tcBorders>
            <w:noWrap w:val="0"/>
            <w:vAlign w:val="center"/>
          </w:tcPr>
          <w:p w14:paraId="11A7B8B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tc>
        <w:tc>
          <w:tcPr>
            <w:tcW w:w="539" w:type="dxa"/>
            <w:vMerge w:val="restart"/>
            <w:tcBorders>
              <w:top w:val="nil"/>
              <w:left w:val="nil"/>
              <w:bottom w:val="single" w:color="000000" w:sz="4" w:space="0"/>
              <w:right w:val="single" w:color="000000" w:sz="4" w:space="0"/>
            </w:tcBorders>
            <w:noWrap w:val="0"/>
            <w:vAlign w:val="center"/>
          </w:tcPr>
          <w:p w14:paraId="0F96857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理论</w:t>
            </w:r>
          </w:p>
        </w:tc>
        <w:tc>
          <w:tcPr>
            <w:tcW w:w="641" w:type="dxa"/>
            <w:vMerge w:val="restart"/>
            <w:tcBorders>
              <w:top w:val="nil"/>
              <w:left w:val="nil"/>
              <w:bottom w:val="single" w:color="000000" w:sz="4" w:space="0"/>
              <w:right w:val="single" w:color="000000" w:sz="4" w:space="0"/>
            </w:tcBorders>
            <w:noWrap w:val="0"/>
            <w:vAlign w:val="center"/>
          </w:tcPr>
          <w:p w14:paraId="48825C7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实践</w:t>
            </w:r>
          </w:p>
        </w:tc>
        <w:tc>
          <w:tcPr>
            <w:tcW w:w="502" w:type="dxa"/>
            <w:vMerge w:val="continue"/>
            <w:tcBorders>
              <w:top w:val="single" w:color="auto" w:sz="4" w:space="0"/>
              <w:left w:val="nil"/>
              <w:bottom w:val="single" w:color="000000" w:sz="4" w:space="0"/>
              <w:right w:val="single" w:color="000000" w:sz="4" w:space="0"/>
            </w:tcBorders>
            <w:noWrap w:val="0"/>
            <w:vAlign w:val="center"/>
          </w:tcPr>
          <w:p w14:paraId="3C15E9B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621FC47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w:t>
            </w:r>
          </w:p>
        </w:tc>
        <w:tc>
          <w:tcPr>
            <w:tcW w:w="654" w:type="dxa"/>
            <w:tcBorders>
              <w:top w:val="single" w:color="000000" w:sz="4" w:space="0"/>
              <w:left w:val="nil"/>
              <w:bottom w:val="single" w:color="000000" w:sz="4" w:space="0"/>
              <w:right w:val="single" w:color="000000" w:sz="4" w:space="0"/>
            </w:tcBorders>
            <w:noWrap w:val="0"/>
            <w:vAlign w:val="center"/>
          </w:tcPr>
          <w:p w14:paraId="6F08174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w:t>
            </w:r>
          </w:p>
        </w:tc>
        <w:tc>
          <w:tcPr>
            <w:tcW w:w="540" w:type="dxa"/>
            <w:tcBorders>
              <w:top w:val="single" w:color="000000" w:sz="4" w:space="0"/>
              <w:left w:val="nil"/>
              <w:bottom w:val="single" w:color="000000" w:sz="4" w:space="0"/>
              <w:right w:val="single" w:color="000000" w:sz="4" w:space="0"/>
            </w:tcBorders>
            <w:noWrap w:val="0"/>
            <w:vAlign w:val="center"/>
          </w:tcPr>
          <w:p w14:paraId="37ED211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w:t>
            </w:r>
          </w:p>
        </w:tc>
        <w:tc>
          <w:tcPr>
            <w:tcW w:w="540" w:type="dxa"/>
            <w:gridSpan w:val="2"/>
            <w:tcBorders>
              <w:top w:val="single" w:color="000000" w:sz="4" w:space="0"/>
              <w:left w:val="nil"/>
              <w:bottom w:val="single" w:color="000000" w:sz="4" w:space="0"/>
              <w:right w:val="single" w:color="000000" w:sz="4" w:space="0"/>
            </w:tcBorders>
            <w:noWrap w:val="0"/>
            <w:vAlign w:val="center"/>
          </w:tcPr>
          <w:p w14:paraId="1ACB2AF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w:t>
            </w:r>
          </w:p>
        </w:tc>
        <w:tc>
          <w:tcPr>
            <w:tcW w:w="621" w:type="dxa"/>
            <w:tcBorders>
              <w:top w:val="single" w:color="000000" w:sz="4" w:space="0"/>
              <w:left w:val="nil"/>
              <w:bottom w:val="single" w:color="000000" w:sz="4" w:space="0"/>
              <w:right w:val="single" w:color="000000" w:sz="4" w:space="0"/>
            </w:tcBorders>
            <w:noWrap w:val="0"/>
            <w:vAlign w:val="center"/>
          </w:tcPr>
          <w:p w14:paraId="640EE80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w:t>
            </w:r>
          </w:p>
        </w:tc>
        <w:tc>
          <w:tcPr>
            <w:tcW w:w="587" w:type="dxa"/>
            <w:gridSpan w:val="2"/>
            <w:tcBorders>
              <w:top w:val="single" w:color="000000" w:sz="4" w:space="0"/>
              <w:left w:val="nil"/>
              <w:bottom w:val="single" w:color="000000" w:sz="4" w:space="0"/>
              <w:right w:val="single" w:color="000000" w:sz="4" w:space="0"/>
            </w:tcBorders>
            <w:noWrap w:val="0"/>
            <w:vAlign w:val="center"/>
          </w:tcPr>
          <w:p w14:paraId="296EBD2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w:t>
            </w:r>
          </w:p>
        </w:tc>
      </w:tr>
      <w:tr w14:paraId="112DE050">
        <w:tblPrEx>
          <w:tblCellMar>
            <w:top w:w="15" w:type="dxa"/>
            <w:left w:w="15" w:type="dxa"/>
            <w:bottom w:w="15" w:type="dxa"/>
            <w:right w:w="15" w:type="dxa"/>
          </w:tblCellMar>
        </w:tblPrEx>
        <w:trPr>
          <w:trHeight w:val="788" w:hRule="atLeast"/>
          <w:jc w:val="center"/>
        </w:trPr>
        <w:tc>
          <w:tcPr>
            <w:tcW w:w="842" w:type="dxa"/>
            <w:vMerge w:val="continue"/>
            <w:tcBorders>
              <w:top w:val="nil"/>
              <w:left w:val="single" w:color="000000" w:sz="4" w:space="0"/>
              <w:bottom w:val="single" w:color="auto" w:sz="4" w:space="0"/>
              <w:right w:val="single" w:color="000000" w:sz="4" w:space="0"/>
            </w:tcBorders>
            <w:noWrap w:val="0"/>
            <w:vAlign w:val="center"/>
          </w:tcPr>
          <w:p w14:paraId="3231B779">
            <w:pPr>
              <w:pageBreakBefore w:val="0"/>
              <w:wordWrap/>
              <w:topLinePunct w:val="0"/>
              <w:bidi w:val="0"/>
              <w:spacing w:beforeAutospacing="0" w:afterAutospacing="0" w:line="440" w:lineRule="exact"/>
              <w:ind w:left="0" w:right="0"/>
              <w:jc w:val="center"/>
              <w:rPr>
                <w:rFonts w:hint="eastAsia" w:ascii="宋体" w:hAnsi="宋体" w:eastAsia="宋体" w:cs="宋体"/>
                <w:b/>
                <w:bCs/>
                <w:color w:val="auto"/>
                <w:sz w:val="21"/>
                <w:szCs w:val="21"/>
                <w:highlight w:val="none"/>
              </w:rPr>
            </w:pPr>
          </w:p>
        </w:tc>
        <w:tc>
          <w:tcPr>
            <w:tcW w:w="2173" w:type="dxa"/>
            <w:vMerge w:val="continue"/>
            <w:tcBorders>
              <w:top w:val="single" w:color="auto" w:sz="4" w:space="0"/>
              <w:left w:val="nil"/>
              <w:bottom w:val="single" w:color="auto" w:sz="4" w:space="0"/>
              <w:right w:val="single" w:color="000000" w:sz="4" w:space="0"/>
            </w:tcBorders>
            <w:noWrap w:val="0"/>
            <w:vAlign w:val="center"/>
          </w:tcPr>
          <w:p w14:paraId="38FB09BA">
            <w:pPr>
              <w:pageBreakBefore w:val="0"/>
              <w:wordWrap/>
              <w:topLinePunct w:val="0"/>
              <w:bidi w:val="0"/>
              <w:spacing w:beforeAutospacing="0" w:afterAutospacing="0" w:line="440" w:lineRule="exact"/>
              <w:ind w:left="0" w:right="0"/>
              <w:jc w:val="center"/>
              <w:rPr>
                <w:rFonts w:hint="eastAsia" w:ascii="宋体" w:hAnsi="宋体" w:eastAsia="宋体" w:cs="宋体"/>
                <w:b/>
                <w:bCs/>
                <w:color w:val="auto"/>
                <w:sz w:val="21"/>
                <w:szCs w:val="21"/>
                <w:highlight w:val="none"/>
              </w:rPr>
            </w:pPr>
          </w:p>
        </w:tc>
        <w:tc>
          <w:tcPr>
            <w:tcW w:w="619" w:type="dxa"/>
            <w:vMerge w:val="continue"/>
            <w:tcBorders>
              <w:top w:val="nil"/>
              <w:left w:val="nil"/>
              <w:bottom w:val="single" w:color="auto" w:sz="4" w:space="0"/>
              <w:right w:val="single" w:color="000000" w:sz="4" w:space="0"/>
            </w:tcBorders>
            <w:noWrap w:val="0"/>
            <w:vAlign w:val="center"/>
          </w:tcPr>
          <w:p w14:paraId="67DB30A9">
            <w:pPr>
              <w:pageBreakBefore w:val="0"/>
              <w:wordWrap/>
              <w:topLinePunct w:val="0"/>
              <w:bidi w:val="0"/>
              <w:spacing w:beforeAutospacing="0" w:afterAutospacing="0" w:line="440" w:lineRule="exact"/>
              <w:ind w:left="0" w:right="0"/>
              <w:jc w:val="center"/>
              <w:rPr>
                <w:rFonts w:hint="eastAsia" w:ascii="宋体" w:hAnsi="宋体" w:eastAsia="宋体" w:cs="宋体"/>
                <w:b/>
                <w:bCs/>
                <w:color w:val="auto"/>
                <w:sz w:val="21"/>
                <w:szCs w:val="21"/>
                <w:highlight w:val="none"/>
              </w:rPr>
            </w:pPr>
          </w:p>
        </w:tc>
        <w:tc>
          <w:tcPr>
            <w:tcW w:w="539" w:type="dxa"/>
            <w:vMerge w:val="continue"/>
            <w:tcBorders>
              <w:top w:val="nil"/>
              <w:left w:val="nil"/>
              <w:bottom w:val="single" w:color="auto" w:sz="4" w:space="0"/>
              <w:right w:val="single" w:color="000000" w:sz="4" w:space="0"/>
            </w:tcBorders>
            <w:noWrap w:val="0"/>
            <w:vAlign w:val="center"/>
          </w:tcPr>
          <w:p w14:paraId="7D3DC385">
            <w:pPr>
              <w:pageBreakBefore w:val="0"/>
              <w:wordWrap/>
              <w:topLinePunct w:val="0"/>
              <w:bidi w:val="0"/>
              <w:spacing w:beforeAutospacing="0" w:afterAutospacing="0" w:line="440" w:lineRule="exact"/>
              <w:ind w:left="0" w:right="0"/>
              <w:jc w:val="center"/>
              <w:rPr>
                <w:rFonts w:hint="eastAsia" w:ascii="宋体" w:hAnsi="宋体" w:eastAsia="宋体" w:cs="宋体"/>
                <w:b/>
                <w:bCs/>
                <w:color w:val="auto"/>
                <w:sz w:val="21"/>
                <w:szCs w:val="21"/>
                <w:highlight w:val="none"/>
              </w:rPr>
            </w:pPr>
          </w:p>
        </w:tc>
        <w:tc>
          <w:tcPr>
            <w:tcW w:w="641" w:type="dxa"/>
            <w:vMerge w:val="continue"/>
            <w:tcBorders>
              <w:top w:val="nil"/>
              <w:left w:val="nil"/>
              <w:bottom w:val="single" w:color="auto" w:sz="4" w:space="0"/>
              <w:right w:val="single" w:color="000000" w:sz="4" w:space="0"/>
            </w:tcBorders>
            <w:noWrap w:val="0"/>
            <w:vAlign w:val="center"/>
          </w:tcPr>
          <w:p w14:paraId="55122860">
            <w:pPr>
              <w:pageBreakBefore w:val="0"/>
              <w:wordWrap/>
              <w:topLinePunct w:val="0"/>
              <w:bidi w:val="0"/>
              <w:spacing w:beforeAutospacing="0" w:afterAutospacing="0" w:line="440" w:lineRule="exact"/>
              <w:ind w:left="0" w:right="0"/>
              <w:jc w:val="center"/>
              <w:rPr>
                <w:rFonts w:hint="eastAsia" w:ascii="宋体" w:hAnsi="宋体" w:eastAsia="宋体" w:cs="宋体"/>
                <w:b/>
                <w:bCs/>
                <w:color w:val="auto"/>
                <w:sz w:val="21"/>
                <w:szCs w:val="21"/>
                <w:highlight w:val="none"/>
              </w:rPr>
            </w:pPr>
          </w:p>
        </w:tc>
        <w:tc>
          <w:tcPr>
            <w:tcW w:w="502" w:type="dxa"/>
            <w:vMerge w:val="continue"/>
            <w:tcBorders>
              <w:top w:val="single" w:color="auto" w:sz="4" w:space="0"/>
              <w:left w:val="nil"/>
              <w:bottom w:val="single" w:color="auto" w:sz="4" w:space="0"/>
              <w:right w:val="single" w:color="000000" w:sz="4" w:space="0"/>
            </w:tcBorders>
            <w:noWrap w:val="0"/>
            <w:vAlign w:val="center"/>
          </w:tcPr>
          <w:p w14:paraId="5158FCBA">
            <w:pPr>
              <w:pageBreakBefore w:val="0"/>
              <w:wordWrap/>
              <w:topLinePunct w:val="0"/>
              <w:bidi w:val="0"/>
              <w:spacing w:beforeAutospacing="0" w:afterAutospacing="0" w:line="440" w:lineRule="exact"/>
              <w:ind w:left="0" w:right="0"/>
              <w:jc w:val="center"/>
              <w:rPr>
                <w:rFonts w:hint="eastAsia" w:ascii="宋体" w:hAnsi="宋体" w:eastAsia="宋体" w:cs="宋体"/>
                <w:b/>
                <w:bCs/>
                <w:color w:val="auto"/>
                <w:sz w:val="21"/>
                <w:szCs w:val="21"/>
                <w:highlight w:val="none"/>
              </w:rPr>
            </w:pPr>
          </w:p>
        </w:tc>
        <w:tc>
          <w:tcPr>
            <w:tcW w:w="612" w:type="dxa"/>
            <w:tcBorders>
              <w:top w:val="single" w:color="000000" w:sz="4" w:space="0"/>
              <w:left w:val="nil"/>
              <w:bottom w:val="single" w:color="auto" w:sz="4" w:space="0"/>
              <w:right w:val="single" w:color="000000" w:sz="4" w:space="0"/>
            </w:tcBorders>
            <w:noWrap w:val="0"/>
            <w:vAlign w:val="center"/>
          </w:tcPr>
          <w:p w14:paraId="67CF60C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周</w:t>
            </w:r>
          </w:p>
        </w:tc>
        <w:tc>
          <w:tcPr>
            <w:tcW w:w="654" w:type="dxa"/>
            <w:tcBorders>
              <w:top w:val="single" w:color="000000" w:sz="4" w:space="0"/>
              <w:left w:val="nil"/>
              <w:bottom w:val="single" w:color="auto" w:sz="4" w:space="0"/>
              <w:right w:val="single" w:color="000000" w:sz="4" w:space="0"/>
            </w:tcBorders>
            <w:noWrap w:val="0"/>
            <w:vAlign w:val="center"/>
          </w:tcPr>
          <w:p w14:paraId="5501E08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周</w:t>
            </w:r>
          </w:p>
        </w:tc>
        <w:tc>
          <w:tcPr>
            <w:tcW w:w="540" w:type="dxa"/>
            <w:tcBorders>
              <w:top w:val="single" w:color="000000" w:sz="4" w:space="0"/>
              <w:left w:val="nil"/>
              <w:bottom w:val="single" w:color="auto" w:sz="4" w:space="0"/>
              <w:right w:val="single" w:color="000000" w:sz="4" w:space="0"/>
            </w:tcBorders>
            <w:noWrap w:val="0"/>
            <w:vAlign w:val="center"/>
          </w:tcPr>
          <w:p w14:paraId="282B8ED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周</w:t>
            </w:r>
          </w:p>
        </w:tc>
        <w:tc>
          <w:tcPr>
            <w:tcW w:w="540" w:type="dxa"/>
            <w:gridSpan w:val="2"/>
            <w:tcBorders>
              <w:top w:val="single" w:color="000000" w:sz="4" w:space="0"/>
              <w:left w:val="nil"/>
              <w:bottom w:val="single" w:color="auto" w:sz="4" w:space="0"/>
              <w:right w:val="single" w:color="000000" w:sz="4" w:space="0"/>
            </w:tcBorders>
            <w:noWrap w:val="0"/>
            <w:vAlign w:val="center"/>
          </w:tcPr>
          <w:p w14:paraId="1B9BA54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周</w:t>
            </w:r>
          </w:p>
        </w:tc>
        <w:tc>
          <w:tcPr>
            <w:tcW w:w="621" w:type="dxa"/>
            <w:tcBorders>
              <w:top w:val="single" w:color="000000" w:sz="4" w:space="0"/>
              <w:left w:val="nil"/>
              <w:bottom w:val="single" w:color="auto" w:sz="4" w:space="0"/>
              <w:right w:val="single" w:color="000000" w:sz="4" w:space="0"/>
            </w:tcBorders>
            <w:noWrap w:val="0"/>
            <w:vAlign w:val="center"/>
          </w:tcPr>
          <w:p w14:paraId="7D43607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周</w:t>
            </w:r>
          </w:p>
        </w:tc>
        <w:tc>
          <w:tcPr>
            <w:tcW w:w="587" w:type="dxa"/>
            <w:gridSpan w:val="2"/>
            <w:tcBorders>
              <w:top w:val="single" w:color="000000" w:sz="4" w:space="0"/>
              <w:left w:val="nil"/>
              <w:bottom w:val="single" w:color="auto" w:sz="4" w:space="0"/>
              <w:right w:val="single" w:color="000000" w:sz="4" w:space="0"/>
            </w:tcBorders>
            <w:noWrap w:val="0"/>
            <w:vAlign w:val="center"/>
          </w:tcPr>
          <w:p w14:paraId="398CD25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岗位</w:t>
            </w:r>
          </w:p>
          <w:p w14:paraId="5BFEE8B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实习</w:t>
            </w:r>
          </w:p>
        </w:tc>
      </w:tr>
      <w:tr w14:paraId="1C0292E1">
        <w:tblPrEx>
          <w:tblCellMar>
            <w:top w:w="15" w:type="dxa"/>
            <w:left w:w="15" w:type="dxa"/>
            <w:bottom w:w="15" w:type="dxa"/>
            <w:right w:w="15" w:type="dxa"/>
          </w:tblCellMar>
        </w:tblPrEx>
        <w:trPr>
          <w:trHeight w:val="363" w:hRule="exact"/>
          <w:jc w:val="center"/>
        </w:trPr>
        <w:tc>
          <w:tcPr>
            <w:tcW w:w="842" w:type="dxa"/>
            <w:tcBorders>
              <w:top w:val="single" w:color="auto" w:sz="4" w:space="0"/>
              <w:left w:val="single" w:color="auto" w:sz="4" w:space="0"/>
              <w:bottom w:val="single" w:color="auto" w:sz="4" w:space="0"/>
              <w:right w:val="single" w:color="000000" w:sz="4" w:space="0"/>
            </w:tcBorders>
            <w:noWrap w:val="0"/>
            <w:vAlign w:val="center"/>
          </w:tcPr>
          <w:p w14:paraId="4FADDD6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8028" w:type="dxa"/>
            <w:gridSpan w:val="13"/>
            <w:tcBorders>
              <w:top w:val="single" w:color="auto" w:sz="4" w:space="0"/>
              <w:left w:val="nil"/>
              <w:bottom w:val="single" w:color="auto" w:sz="4" w:space="0"/>
              <w:right w:val="single" w:color="auto" w:sz="4" w:space="0"/>
            </w:tcBorders>
            <w:noWrap w:val="0"/>
            <w:vAlign w:val="center"/>
          </w:tcPr>
          <w:p w14:paraId="614407B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基础课</w:t>
            </w:r>
          </w:p>
        </w:tc>
      </w:tr>
      <w:tr w14:paraId="05D7C323">
        <w:tblPrEx>
          <w:tblCellMar>
            <w:top w:w="15" w:type="dxa"/>
            <w:left w:w="15" w:type="dxa"/>
            <w:bottom w:w="15" w:type="dxa"/>
            <w:right w:w="15" w:type="dxa"/>
          </w:tblCellMar>
        </w:tblPrEx>
        <w:trPr>
          <w:trHeight w:val="363" w:hRule="exact"/>
          <w:jc w:val="center"/>
        </w:trPr>
        <w:tc>
          <w:tcPr>
            <w:tcW w:w="842" w:type="dxa"/>
            <w:tcBorders>
              <w:top w:val="single" w:color="auto" w:sz="4" w:space="0"/>
              <w:left w:val="single" w:color="000000" w:sz="4" w:space="0"/>
              <w:bottom w:val="single" w:color="000000" w:sz="4" w:space="0"/>
              <w:right w:val="single" w:color="000000" w:sz="4" w:space="0"/>
            </w:tcBorders>
            <w:noWrap w:val="0"/>
            <w:vAlign w:val="center"/>
          </w:tcPr>
          <w:p w14:paraId="24D4462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8028" w:type="dxa"/>
            <w:gridSpan w:val="13"/>
            <w:tcBorders>
              <w:top w:val="single" w:color="auto" w:sz="4" w:space="0"/>
              <w:left w:val="nil"/>
              <w:bottom w:val="single" w:color="000000" w:sz="4" w:space="0"/>
              <w:right w:val="single" w:color="000000" w:sz="4" w:space="0"/>
            </w:tcBorders>
            <w:noWrap w:val="0"/>
            <w:vAlign w:val="center"/>
          </w:tcPr>
          <w:p w14:paraId="06F07BC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文化基础课</w:t>
            </w:r>
          </w:p>
        </w:tc>
      </w:tr>
      <w:tr w14:paraId="4B066A62">
        <w:tblPrEx>
          <w:tblCellMar>
            <w:top w:w="15" w:type="dxa"/>
            <w:left w:w="15" w:type="dxa"/>
            <w:bottom w:w="15" w:type="dxa"/>
            <w:right w:w="15" w:type="dxa"/>
          </w:tblCellMar>
        </w:tblPrEx>
        <w:trPr>
          <w:trHeight w:val="1135" w:hRule="atLeast"/>
          <w:jc w:val="center"/>
        </w:trPr>
        <w:tc>
          <w:tcPr>
            <w:tcW w:w="842" w:type="dxa"/>
            <w:vMerge w:val="restart"/>
            <w:tcBorders>
              <w:top w:val="nil"/>
              <w:left w:val="single" w:color="000000" w:sz="4" w:space="0"/>
              <w:right w:val="single" w:color="000000" w:sz="4" w:space="0"/>
            </w:tcBorders>
            <w:noWrap w:val="0"/>
            <w:vAlign w:val="center"/>
          </w:tcPr>
          <w:p w14:paraId="2C8DAD0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必修课</w:t>
            </w:r>
          </w:p>
        </w:tc>
        <w:tc>
          <w:tcPr>
            <w:tcW w:w="2173" w:type="dxa"/>
            <w:tcBorders>
              <w:top w:val="single" w:color="000000" w:sz="4" w:space="0"/>
              <w:left w:val="nil"/>
              <w:bottom w:val="single" w:color="000000" w:sz="4" w:space="0"/>
              <w:right w:val="single" w:color="000000" w:sz="4" w:space="0"/>
            </w:tcBorders>
            <w:noWrap w:val="0"/>
            <w:vAlign w:val="center"/>
          </w:tcPr>
          <w:p w14:paraId="1A62D8D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中国特色社会主义（含习近平新时代中国特色社会主义思想学生读本）</w:t>
            </w:r>
          </w:p>
        </w:tc>
        <w:tc>
          <w:tcPr>
            <w:tcW w:w="619" w:type="dxa"/>
            <w:tcBorders>
              <w:top w:val="single" w:color="000000" w:sz="4" w:space="0"/>
              <w:left w:val="nil"/>
              <w:bottom w:val="single" w:color="000000" w:sz="4" w:space="0"/>
              <w:right w:val="single" w:color="000000" w:sz="4" w:space="0"/>
            </w:tcBorders>
            <w:noWrap w:val="0"/>
            <w:vAlign w:val="center"/>
          </w:tcPr>
          <w:p w14:paraId="68CED09D">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0CDFB7A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0A5831D7">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04F7BCA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3CB406D2">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center"/>
          </w:tcPr>
          <w:p w14:paraId="2E6F7045">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tcBorders>
              <w:top w:val="single" w:color="000000" w:sz="4" w:space="0"/>
              <w:left w:val="nil"/>
              <w:bottom w:val="single" w:color="000000" w:sz="4" w:space="0"/>
              <w:right w:val="single" w:color="000000" w:sz="4" w:space="0"/>
            </w:tcBorders>
            <w:noWrap w:val="0"/>
            <w:vAlign w:val="center"/>
          </w:tcPr>
          <w:p w14:paraId="287D1482">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2A5AC61C">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698EB33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492F2D1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72011F92">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3516F7A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1E321C1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心理健康与职业生涯</w:t>
            </w:r>
          </w:p>
        </w:tc>
        <w:tc>
          <w:tcPr>
            <w:tcW w:w="619" w:type="dxa"/>
            <w:tcBorders>
              <w:top w:val="single" w:color="000000" w:sz="4" w:space="0"/>
              <w:left w:val="nil"/>
              <w:bottom w:val="single" w:color="000000" w:sz="4" w:space="0"/>
              <w:right w:val="single" w:color="000000" w:sz="4" w:space="0"/>
            </w:tcBorders>
            <w:noWrap w:val="0"/>
            <w:vAlign w:val="center"/>
          </w:tcPr>
          <w:p w14:paraId="422B81D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71784D6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1B4DDDA0">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396422B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212D29D4">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55CC9CF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center"/>
          </w:tcPr>
          <w:p w14:paraId="0DE0B0EC">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64ACC245">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72D5307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7DD7020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196D96C1">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0D63DDC0">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0EB0698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哲学与人生</w:t>
            </w:r>
          </w:p>
        </w:tc>
        <w:tc>
          <w:tcPr>
            <w:tcW w:w="619" w:type="dxa"/>
            <w:tcBorders>
              <w:top w:val="single" w:color="000000" w:sz="4" w:space="0"/>
              <w:left w:val="nil"/>
              <w:bottom w:val="single" w:color="000000" w:sz="4" w:space="0"/>
              <w:right w:val="single" w:color="000000" w:sz="4" w:space="0"/>
            </w:tcBorders>
            <w:noWrap w:val="0"/>
            <w:vAlign w:val="center"/>
          </w:tcPr>
          <w:p w14:paraId="45FAAE4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69CD568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61741C71">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73EB692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42302FC4">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2A2F1AEF">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tcBorders>
              <w:top w:val="single" w:color="000000" w:sz="4" w:space="0"/>
              <w:left w:val="nil"/>
              <w:bottom w:val="single" w:color="000000" w:sz="4" w:space="0"/>
              <w:right w:val="single" w:color="000000" w:sz="4" w:space="0"/>
            </w:tcBorders>
            <w:noWrap w:val="0"/>
            <w:vAlign w:val="center"/>
          </w:tcPr>
          <w:p w14:paraId="227B9AD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540" w:type="dxa"/>
            <w:gridSpan w:val="2"/>
            <w:tcBorders>
              <w:top w:val="single" w:color="000000" w:sz="4" w:space="0"/>
              <w:left w:val="nil"/>
              <w:bottom w:val="single" w:color="000000" w:sz="4" w:space="0"/>
              <w:right w:val="single" w:color="000000" w:sz="4" w:space="0"/>
            </w:tcBorders>
            <w:noWrap w:val="0"/>
            <w:vAlign w:val="center"/>
          </w:tcPr>
          <w:p w14:paraId="37D71B40">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1EA4C4E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6F066E1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3B725582">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76473D7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3EE1C5B0">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职业道德与法治</w:t>
            </w:r>
          </w:p>
        </w:tc>
        <w:tc>
          <w:tcPr>
            <w:tcW w:w="619" w:type="dxa"/>
            <w:tcBorders>
              <w:top w:val="single" w:color="000000" w:sz="4" w:space="0"/>
              <w:left w:val="nil"/>
              <w:bottom w:val="single" w:color="000000" w:sz="4" w:space="0"/>
              <w:right w:val="single" w:color="000000" w:sz="4" w:space="0"/>
            </w:tcBorders>
            <w:noWrap w:val="0"/>
            <w:vAlign w:val="center"/>
          </w:tcPr>
          <w:p w14:paraId="2EA54C3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48AAFFA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385921F4">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2900F05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5B44C576">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49F91BE2">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tcBorders>
              <w:top w:val="single" w:color="000000" w:sz="4" w:space="0"/>
              <w:left w:val="nil"/>
              <w:bottom w:val="single" w:color="000000" w:sz="4" w:space="0"/>
              <w:right w:val="single" w:color="000000" w:sz="4" w:space="0"/>
            </w:tcBorders>
            <w:noWrap w:val="0"/>
            <w:vAlign w:val="center"/>
          </w:tcPr>
          <w:p w14:paraId="49CAD096">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78DFEE6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621" w:type="dxa"/>
            <w:tcBorders>
              <w:top w:val="single" w:color="000000" w:sz="4" w:space="0"/>
              <w:left w:val="nil"/>
              <w:bottom w:val="single" w:color="000000" w:sz="4" w:space="0"/>
              <w:right w:val="single" w:color="000000" w:sz="4" w:space="0"/>
            </w:tcBorders>
            <w:noWrap w:val="0"/>
            <w:vAlign w:val="center"/>
          </w:tcPr>
          <w:p w14:paraId="226C022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0487596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0CB52221">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6981F07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46B716D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语文</w:t>
            </w:r>
          </w:p>
        </w:tc>
        <w:tc>
          <w:tcPr>
            <w:tcW w:w="619" w:type="dxa"/>
            <w:tcBorders>
              <w:top w:val="single" w:color="000000" w:sz="4" w:space="0"/>
              <w:left w:val="nil"/>
              <w:bottom w:val="single" w:color="000000" w:sz="4" w:space="0"/>
              <w:right w:val="single" w:color="000000" w:sz="4" w:space="0"/>
            </w:tcBorders>
            <w:noWrap w:val="0"/>
            <w:vAlign w:val="center"/>
          </w:tcPr>
          <w:p w14:paraId="19DB58E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000000"/>
                <w:kern w:val="0"/>
                <w:sz w:val="21"/>
                <w:szCs w:val="21"/>
                <w:u w:val="none"/>
                <w:lang w:val="en-US" w:eastAsia="zh-CN" w:bidi="ar"/>
              </w:rPr>
              <w:t>200</w:t>
            </w:r>
          </w:p>
        </w:tc>
        <w:tc>
          <w:tcPr>
            <w:tcW w:w="539" w:type="dxa"/>
            <w:tcBorders>
              <w:top w:val="single" w:color="000000" w:sz="4" w:space="0"/>
              <w:left w:val="nil"/>
              <w:bottom w:val="single" w:color="000000" w:sz="4" w:space="0"/>
              <w:right w:val="single" w:color="000000" w:sz="4" w:space="0"/>
            </w:tcBorders>
            <w:noWrap w:val="0"/>
            <w:vAlign w:val="center"/>
          </w:tcPr>
          <w:p w14:paraId="1FFE26C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200</w:t>
            </w:r>
          </w:p>
        </w:tc>
        <w:tc>
          <w:tcPr>
            <w:tcW w:w="641" w:type="dxa"/>
            <w:tcBorders>
              <w:top w:val="single" w:color="000000" w:sz="4" w:space="0"/>
              <w:left w:val="nil"/>
              <w:bottom w:val="single" w:color="000000" w:sz="4" w:space="0"/>
              <w:right w:val="single" w:color="000000" w:sz="4" w:space="0"/>
            </w:tcBorders>
            <w:noWrap w:val="0"/>
            <w:vAlign w:val="center"/>
          </w:tcPr>
          <w:p w14:paraId="7FCDFD85">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72C5F2E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000000"/>
                <w:kern w:val="0"/>
                <w:sz w:val="21"/>
                <w:szCs w:val="21"/>
                <w:u w:val="none"/>
                <w:lang w:val="en-US" w:eastAsia="zh-CN" w:bidi="ar"/>
              </w:rPr>
              <w:t>10</w:t>
            </w:r>
          </w:p>
        </w:tc>
        <w:tc>
          <w:tcPr>
            <w:tcW w:w="612" w:type="dxa"/>
            <w:tcBorders>
              <w:top w:val="single" w:color="000000" w:sz="4" w:space="0"/>
              <w:left w:val="nil"/>
              <w:bottom w:val="single" w:color="000000" w:sz="4" w:space="0"/>
              <w:right w:val="single" w:color="000000" w:sz="4" w:space="0"/>
            </w:tcBorders>
            <w:noWrap w:val="0"/>
            <w:vAlign w:val="top"/>
          </w:tcPr>
          <w:p w14:paraId="76E9B022">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top"/>
          </w:tcPr>
          <w:p w14:paraId="724AFF33">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top"/>
          </w:tcPr>
          <w:p w14:paraId="6074EB78">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540" w:type="dxa"/>
            <w:gridSpan w:val="2"/>
            <w:tcBorders>
              <w:top w:val="single" w:color="000000" w:sz="4" w:space="0"/>
              <w:left w:val="nil"/>
              <w:bottom w:val="single" w:color="000000" w:sz="4" w:space="0"/>
              <w:right w:val="single" w:color="000000" w:sz="4" w:space="0"/>
            </w:tcBorders>
            <w:noWrap w:val="0"/>
            <w:vAlign w:val="top"/>
          </w:tcPr>
          <w:p w14:paraId="7FC721C0">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w:t>
            </w:r>
          </w:p>
        </w:tc>
        <w:tc>
          <w:tcPr>
            <w:tcW w:w="621" w:type="dxa"/>
            <w:tcBorders>
              <w:top w:val="single" w:color="000000" w:sz="4" w:space="0"/>
              <w:left w:val="nil"/>
              <w:bottom w:val="single" w:color="000000" w:sz="4" w:space="0"/>
              <w:right w:val="single" w:color="000000" w:sz="4" w:space="0"/>
            </w:tcBorders>
            <w:noWrap w:val="0"/>
            <w:vAlign w:val="center"/>
          </w:tcPr>
          <w:p w14:paraId="28BCB32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6FFF2EA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288B6AE3">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5392516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7233DD8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数学</w:t>
            </w:r>
          </w:p>
        </w:tc>
        <w:tc>
          <w:tcPr>
            <w:tcW w:w="619" w:type="dxa"/>
            <w:tcBorders>
              <w:top w:val="single" w:color="000000" w:sz="4" w:space="0"/>
              <w:left w:val="nil"/>
              <w:bottom w:val="single" w:color="000000" w:sz="4" w:space="0"/>
              <w:right w:val="single" w:color="000000" w:sz="4" w:space="0"/>
            </w:tcBorders>
            <w:noWrap w:val="0"/>
            <w:vAlign w:val="center"/>
          </w:tcPr>
          <w:p w14:paraId="22327BD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539" w:type="dxa"/>
            <w:tcBorders>
              <w:top w:val="single" w:color="000000" w:sz="4" w:space="0"/>
              <w:left w:val="nil"/>
              <w:bottom w:val="single" w:color="000000" w:sz="4" w:space="0"/>
              <w:right w:val="single" w:color="000000" w:sz="4" w:space="0"/>
            </w:tcBorders>
            <w:noWrap w:val="0"/>
            <w:vAlign w:val="center"/>
          </w:tcPr>
          <w:p w14:paraId="6E1B98C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641" w:type="dxa"/>
            <w:tcBorders>
              <w:top w:val="single" w:color="000000" w:sz="4" w:space="0"/>
              <w:left w:val="nil"/>
              <w:bottom w:val="single" w:color="000000" w:sz="4" w:space="0"/>
              <w:right w:val="single" w:color="000000" w:sz="4" w:space="0"/>
            </w:tcBorders>
            <w:noWrap w:val="0"/>
            <w:vAlign w:val="center"/>
          </w:tcPr>
          <w:p w14:paraId="440186EC">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0012BA9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612" w:type="dxa"/>
            <w:tcBorders>
              <w:top w:val="single" w:color="000000" w:sz="4" w:space="0"/>
              <w:left w:val="nil"/>
              <w:bottom w:val="single" w:color="000000" w:sz="4" w:space="0"/>
              <w:right w:val="single" w:color="000000" w:sz="4" w:space="0"/>
            </w:tcBorders>
            <w:noWrap w:val="0"/>
            <w:vAlign w:val="top"/>
          </w:tcPr>
          <w:p w14:paraId="0A629343">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top"/>
          </w:tcPr>
          <w:p w14:paraId="0BC6604F">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top"/>
          </w:tcPr>
          <w:p w14:paraId="23254C9C">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gridSpan w:val="2"/>
            <w:tcBorders>
              <w:top w:val="single" w:color="000000" w:sz="4" w:space="0"/>
              <w:left w:val="nil"/>
              <w:bottom w:val="single" w:color="000000" w:sz="4" w:space="0"/>
              <w:right w:val="single" w:color="000000" w:sz="4" w:space="0"/>
            </w:tcBorders>
            <w:noWrap w:val="0"/>
            <w:vAlign w:val="top"/>
          </w:tcPr>
          <w:p w14:paraId="7D8F3405">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21" w:type="dxa"/>
            <w:tcBorders>
              <w:top w:val="single" w:color="000000" w:sz="4" w:space="0"/>
              <w:left w:val="nil"/>
              <w:bottom w:val="single" w:color="000000" w:sz="4" w:space="0"/>
              <w:right w:val="single" w:color="000000" w:sz="4" w:space="0"/>
            </w:tcBorders>
            <w:noWrap w:val="0"/>
            <w:vAlign w:val="center"/>
          </w:tcPr>
          <w:p w14:paraId="5BA658E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491FB93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09E27472">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4B24E5F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53B07DD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英语</w:t>
            </w:r>
          </w:p>
        </w:tc>
        <w:tc>
          <w:tcPr>
            <w:tcW w:w="619" w:type="dxa"/>
            <w:tcBorders>
              <w:top w:val="single" w:color="000000" w:sz="4" w:space="0"/>
              <w:left w:val="nil"/>
              <w:bottom w:val="single" w:color="000000" w:sz="4" w:space="0"/>
              <w:right w:val="single" w:color="000000" w:sz="4" w:space="0"/>
            </w:tcBorders>
            <w:noWrap w:val="0"/>
            <w:vAlign w:val="center"/>
          </w:tcPr>
          <w:p w14:paraId="3A15AB7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539" w:type="dxa"/>
            <w:tcBorders>
              <w:top w:val="single" w:color="000000" w:sz="4" w:space="0"/>
              <w:left w:val="nil"/>
              <w:bottom w:val="single" w:color="000000" w:sz="4" w:space="0"/>
              <w:right w:val="single" w:color="000000" w:sz="4" w:space="0"/>
            </w:tcBorders>
            <w:noWrap w:val="0"/>
            <w:vAlign w:val="center"/>
          </w:tcPr>
          <w:p w14:paraId="7406F60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641" w:type="dxa"/>
            <w:tcBorders>
              <w:top w:val="single" w:color="000000" w:sz="4" w:space="0"/>
              <w:left w:val="nil"/>
              <w:bottom w:val="single" w:color="000000" w:sz="4" w:space="0"/>
              <w:right w:val="single" w:color="000000" w:sz="4" w:space="0"/>
            </w:tcBorders>
            <w:noWrap w:val="0"/>
            <w:vAlign w:val="center"/>
          </w:tcPr>
          <w:p w14:paraId="329C3BB1">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61A7A29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612" w:type="dxa"/>
            <w:tcBorders>
              <w:top w:val="single" w:color="000000" w:sz="4" w:space="0"/>
              <w:left w:val="nil"/>
              <w:bottom w:val="single" w:color="000000" w:sz="4" w:space="0"/>
              <w:right w:val="single" w:color="000000" w:sz="4" w:space="0"/>
            </w:tcBorders>
            <w:noWrap w:val="0"/>
            <w:vAlign w:val="top"/>
          </w:tcPr>
          <w:p w14:paraId="2AC4D7A6">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top"/>
          </w:tcPr>
          <w:p w14:paraId="75F46386">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top"/>
          </w:tcPr>
          <w:p w14:paraId="7CE7E53F">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gridSpan w:val="2"/>
            <w:tcBorders>
              <w:top w:val="single" w:color="000000" w:sz="4" w:space="0"/>
              <w:left w:val="nil"/>
              <w:bottom w:val="single" w:color="000000" w:sz="4" w:space="0"/>
              <w:right w:val="single" w:color="000000" w:sz="4" w:space="0"/>
            </w:tcBorders>
            <w:noWrap w:val="0"/>
            <w:vAlign w:val="top"/>
          </w:tcPr>
          <w:p w14:paraId="6F8F7620">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21" w:type="dxa"/>
            <w:tcBorders>
              <w:top w:val="single" w:color="000000" w:sz="4" w:space="0"/>
              <w:left w:val="nil"/>
              <w:bottom w:val="single" w:color="000000" w:sz="4" w:space="0"/>
              <w:right w:val="single" w:color="000000" w:sz="4" w:space="0"/>
            </w:tcBorders>
            <w:noWrap w:val="0"/>
            <w:vAlign w:val="center"/>
          </w:tcPr>
          <w:p w14:paraId="7054D1A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18EA6F50">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7899FDCA">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0C8F46E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2CDB0AA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体育</w:t>
            </w:r>
          </w:p>
        </w:tc>
        <w:tc>
          <w:tcPr>
            <w:tcW w:w="619" w:type="dxa"/>
            <w:tcBorders>
              <w:top w:val="single" w:color="000000" w:sz="4" w:space="0"/>
              <w:left w:val="nil"/>
              <w:bottom w:val="single" w:color="000000" w:sz="4" w:space="0"/>
              <w:right w:val="single" w:color="000000" w:sz="4" w:space="0"/>
            </w:tcBorders>
            <w:noWrap w:val="0"/>
            <w:vAlign w:val="center"/>
          </w:tcPr>
          <w:p w14:paraId="67956B9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539" w:type="dxa"/>
            <w:tcBorders>
              <w:top w:val="single" w:color="000000" w:sz="4" w:space="0"/>
              <w:left w:val="nil"/>
              <w:bottom w:val="single" w:color="000000" w:sz="4" w:space="0"/>
              <w:right w:val="single" w:color="000000" w:sz="4" w:space="0"/>
            </w:tcBorders>
            <w:noWrap w:val="0"/>
            <w:vAlign w:val="top"/>
          </w:tcPr>
          <w:p w14:paraId="7A7838E4">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770B01A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120</w:t>
            </w:r>
          </w:p>
        </w:tc>
        <w:tc>
          <w:tcPr>
            <w:tcW w:w="502" w:type="dxa"/>
            <w:tcBorders>
              <w:top w:val="single" w:color="000000" w:sz="4" w:space="0"/>
              <w:left w:val="nil"/>
              <w:bottom w:val="single" w:color="000000" w:sz="4" w:space="0"/>
              <w:right w:val="single" w:color="000000" w:sz="4" w:space="0"/>
            </w:tcBorders>
            <w:noWrap w:val="0"/>
            <w:vAlign w:val="center"/>
          </w:tcPr>
          <w:p w14:paraId="2617BF5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612" w:type="dxa"/>
            <w:tcBorders>
              <w:top w:val="single" w:color="000000" w:sz="4" w:space="0"/>
              <w:left w:val="nil"/>
              <w:bottom w:val="single" w:color="000000" w:sz="4" w:space="0"/>
              <w:right w:val="single" w:color="000000" w:sz="4" w:space="0"/>
            </w:tcBorders>
            <w:noWrap w:val="0"/>
            <w:vAlign w:val="top"/>
          </w:tcPr>
          <w:p w14:paraId="14034B02">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top"/>
          </w:tcPr>
          <w:p w14:paraId="69ECABC7">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top"/>
          </w:tcPr>
          <w:p w14:paraId="70E8456B">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gridSpan w:val="2"/>
            <w:tcBorders>
              <w:top w:val="single" w:color="000000" w:sz="4" w:space="0"/>
              <w:left w:val="nil"/>
              <w:bottom w:val="single" w:color="000000" w:sz="4" w:space="0"/>
              <w:right w:val="single" w:color="000000" w:sz="4" w:space="0"/>
            </w:tcBorders>
            <w:noWrap w:val="0"/>
            <w:vAlign w:val="top"/>
          </w:tcPr>
          <w:p w14:paraId="15069E7A">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21" w:type="dxa"/>
            <w:tcBorders>
              <w:top w:val="single" w:color="000000" w:sz="4" w:space="0"/>
              <w:left w:val="nil"/>
              <w:bottom w:val="single" w:color="000000" w:sz="4" w:space="0"/>
              <w:right w:val="single" w:color="000000" w:sz="4" w:space="0"/>
            </w:tcBorders>
            <w:noWrap w:val="0"/>
            <w:vAlign w:val="center"/>
          </w:tcPr>
          <w:p w14:paraId="2E578AE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0622970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7BD75498">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3381FA2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4B089B9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计算机基础</w:t>
            </w:r>
          </w:p>
        </w:tc>
        <w:tc>
          <w:tcPr>
            <w:tcW w:w="619" w:type="dxa"/>
            <w:tcBorders>
              <w:top w:val="single" w:color="000000" w:sz="4" w:space="0"/>
              <w:left w:val="nil"/>
              <w:bottom w:val="single" w:color="000000" w:sz="4" w:space="0"/>
              <w:right w:val="single" w:color="000000" w:sz="4" w:space="0"/>
            </w:tcBorders>
            <w:noWrap w:val="0"/>
            <w:vAlign w:val="center"/>
          </w:tcPr>
          <w:p w14:paraId="18BA853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120</w:t>
            </w:r>
          </w:p>
        </w:tc>
        <w:tc>
          <w:tcPr>
            <w:tcW w:w="539" w:type="dxa"/>
            <w:tcBorders>
              <w:top w:val="single" w:color="000000" w:sz="4" w:space="0"/>
              <w:left w:val="nil"/>
              <w:bottom w:val="single" w:color="000000" w:sz="4" w:space="0"/>
              <w:right w:val="single" w:color="000000" w:sz="4" w:space="0"/>
            </w:tcBorders>
            <w:noWrap w:val="0"/>
            <w:vAlign w:val="top"/>
          </w:tcPr>
          <w:p w14:paraId="7DC17EB9">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60</w:t>
            </w:r>
          </w:p>
        </w:tc>
        <w:tc>
          <w:tcPr>
            <w:tcW w:w="641" w:type="dxa"/>
            <w:tcBorders>
              <w:top w:val="single" w:color="000000" w:sz="4" w:space="0"/>
              <w:left w:val="nil"/>
              <w:bottom w:val="single" w:color="000000" w:sz="4" w:space="0"/>
              <w:right w:val="single" w:color="000000" w:sz="4" w:space="0"/>
            </w:tcBorders>
            <w:noWrap w:val="0"/>
            <w:vAlign w:val="center"/>
          </w:tcPr>
          <w:p w14:paraId="40489BB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60</w:t>
            </w:r>
          </w:p>
        </w:tc>
        <w:tc>
          <w:tcPr>
            <w:tcW w:w="502" w:type="dxa"/>
            <w:tcBorders>
              <w:top w:val="single" w:color="000000" w:sz="4" w:space="0"/>
              <w:left w:val="nil"/>
              <w:bottom w:val="single" w:color="000000" w:sz="4" w:space="0"/>
              <w:right w:val="single" w:color="000000" w:sz="4" w:space="0"/>
            </w:tcBorders>
            <w:noWrap w:val="0"/>
            <w:vAlign w:val="center"/>
          </w:tcPr>
          <w:p w14:paraId="1F2106E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6</w:t>
            </w:r>
          </w:p>
        </w:tc>
        <w:tc>
          <w:tcPr>
            <w:tcW w:w="612" w:type="dxa"/>
            <w:tcBorders>
              <w:top w:val="single" w:color="000000" w:sz="4" w:space="0"/>
              <w:left w:val="nil"/>
              <w:bottom w:val="single" w:color="000000" w:sz="4" w:space="0"/>
              <w:right w:val="single" w:color="000000" w:sz="4" w:space="0"/>
            </w:tcBorders>
            <w:noWrap w:val="0"/>
            <w:vAlign w:val="top"/>
          </w:tcPr>
          <w:p w14:paraId="4423D583">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top"/>
          </w:tcPr>
          <w:p w14:paraId="456CCC17">
            <w:pPr>
              <w:keepNext w:val="0"/>
              <w:keepLines w:val="0"/>
              <w:pageBreakBefore w:val="0"/>
              <w:widowControl/>
              <w:suppressLineNumbers w:val="0"/>
              <w:wordWrap/>
              <w:topLinePunct w:val="0"/>
              <w:bidi w:val="0"/>
              <w:spacing w:beforeAutospacing="0" w:afterAutospacing="0" w:line="440" w:lineRule="exact"/>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w:t>
            </w:r>
          </w:p>
        </w:tc>
        <w:tc>
          <w:tcPr>
            <w:tcW w:w="540" w:type="dxa"/>
            <w:tcBorders>
              <w:top w:val="single" w:color="000000" w:sz="4" w:space="0"/>
              <w:left w:val="nil"/>
              <w:bottom w:val="single" w:color="000000" w:sz="4" w:space="0"/>
              <w:right w:val="single" w:color="000000" w:sz="4" w:space="0"/>
            </w:tcBorders>
            <w:noWrap w:val="0"/>
            <w:vAlign w:val="top"/>
          </w:tcPr>
          <w:p w14:paraId="6A867BB5">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top"/>
          </w:tcPr>
          <w:p w14:paraId="47592F40">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53D536F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370D67F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5D8BF4EE">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2E71533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73025F5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公共艺术</w:t>
            </w:r>
          </w:p>
        </w:tc>
        <w:tc>
          <w:tcPr>
            <w:tcW w:w="619" w:type="dxa"/>
            <w:tcBorders>
              <w:top w:val="single" w:color="000000" w:sz="4" w:space="0"/>
              <w:left w:val="nil"/>
              <w:bottom w:val="single" w:color="000000" w:sz="4" w:space="0"/>
              <w:right w:val="single" w:color="000000" w:sz="4" w:space="0"/>
            </w:tcBorders>
            <w:noWrap w:val="0"/>
            <w:vAlign w:val="center"/>
          </w:tcPr>
          <w:p w14:paraId="79AF8072">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4D63C01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59B5E020">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4FF5F18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330DCBA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center"/>
          </w:tcPr>
          <w:p w14:paraId="1B0595BF">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tcBorders>
              <w:top w:val="single" w:color="000000" w:sz="4" w:space="0"/>
              <w:left w:val="nil"/>
              <w:bottom w:val="single" w:color="000000" w:sz="4" w:space="0"/>
              <w:right w:val="single" w:color="000000" w:sz="4" w:space="0"/>
            </w:tcBorders>
            <w:noWrap w:val="0"/>
            <w:vAlign w:val="center"/>
          </w:tcPr>
          <w:p w14:paraId="1D43606A">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6487EEAC">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09D37FB0">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57E3A46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72224C13">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51B1911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57E6C7B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中国</w:t>
            </w:r>
            <w:r>
              <w:rPr>
                <w:rFonts w:hint="eastAsia" w:ascii="宋体" w:hAnsi="宋体" w:eastAsia="宋体" w:cs="宋体"/>
                <w:color w:val="auto"/>
                <w:sz w:val="21"/>
                <w:szCs w:val="21"/>
                <w:highlight w:val="none"/>
              </w:rPr>
              <w:t>历史</w:t>
            </w:r>
          </w:p>
        </w:tc>
        <w:tc>
          <w:tcPr>
            <w:tcW w:w="619" w:type="dxa"/>
            <w:tcBorders>
              <w:top w:val="single" w:color="000000" w:sz="4" w:space="0"/>
              <w:left w:val="nil"/>
              <w:bottom w:val="single" w:color="000000" w:sz="4" w:space="0"/>
              <w:right w:val="single" w:color="000000" w:sz="4" w:space="0"/>
            </w:tcBorders>
            <w:noWrap w:val="0"/>
            <w:vAlign w:val="center"/>
          </w:tcPr>
          <w:p w14:paraId="6771A89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3D290C6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3EA618D5">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7CF58D3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2CCBCC1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center"/>
          </w:tcPr>
          <w:p w14:paraId="6E7B8C7F">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tcBorders>
              <w:top w:val="single" w:color="000000" w:sz="4" w:space="0"/>
              <w:left w:val="nil"/>
              <w:bottom w:val="single" w:color="000000" w:sz="4" w:space="0"/>
              <w:right w:val="single" w:color="000000" w:sz="4" w:space="0"/>
            </w:tcBorders>
            <w:noWrap w:val="0"/>
            <w:vAlign w:val="center"/>
          </w:tcPr>
          <w:p w14:paraId="51198EA0">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3FD9FC58">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4931FF8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4E1BD25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28B4282A">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7E4F3A5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3AD9733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世界历史</w:t>
            </w:r>
          </w:p>
        </w:tc>
        <w:tc>
          <w:tcPr>
            <w:tcW w:w="619" w:type="dxa"/>
            <w:tcBorders>
              <w:top w:val="single" w:color="000000" w:sz="4" w:space="0"/>
              <w:left w:val="nil"/>
              <w:bottom w:val="single" w:color="000000" w:sz="4" w:space="0"/>
              <w:right w:val="single" w:color="000000" w:sz="4" w:space="0"/>
            </w:tcBorders>
            <w:noWrap w:val="0"/>
            <w:vAlign w:val="center"/>
          </w:tcPr>
          <w:p w14:paraId="49BEB25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4EA3492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20BFC089">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61570B7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4BF6DE2B">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5078CC4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center"/>
          </w:tcPr>
          <w:p w14:paraId="4E8E495A">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770B1977">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20CB65F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6BF082E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34D615C6">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bottom w:val="single" w:color="auto" w:sz="4" w:space="0"/>
              <w:right w:val="single" w:color="000000" w:sz="4" w:space="0"/>
            </w:tcBorders>
            <w:noWrap w:val="0"/>
            <w:vAlign w:val="center"/>
          </w:tcPr>
          <w:p w14:paraId="1B7ABF9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auto" w:sz="4" w:space="0"/>
              <w:right w:val="single" w:color="000000" w:sz="4" w:space="0"/>
            </w:tcBorders>
            <w:noWrap w:val="0"/>
            <w:vAlign w:val="center"/>
          </w:tcPr>
          <w:p w14:paraId="55B739C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c>
          <w:tcPr>
            <w:tcW w:w="619" w:type="dxa"/>
            <w:tcBorders>
              <w:top w:val="single" w:color="000000" w:sz="4" w:space="0"/>
              <w:left w:val="nil"/>
              <w:bottom w:val="single" w:color="auto" w:sz="4" w:space="0"/>
              <w:right w:val="single" w:color="000000" w:sz="4" w:space="0"/>
            </w:tcBorders>
            <w:noWrap w:val="0"/>
            <w:vAlign w:val="center"/>
          </w:tcPr>
          <w:p w14:paraId="1CDE12B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1080</w:t>
            </w:r>
          </w:p>
        </w:tc>
        <w:tc>
          <w:tcPr>
            <w:tcW w:w="539" w:type="dxa"/>
            <w:tcBorders>
              <w:top w:val="single" w:color="000000" w:sz="4" w:space="0"/>
              <w:left w:val="nil"/>
              <w:bottom w:val="single" w:color="auto" w:sz="4" w:space="0"/>
              <w:right w:val="single" w:color="000000" w:sz="4" w:space="0"/>
            </w:tcBorders>
            <w:noWrap w:val="0"/>
            <w:vAlign w:val="center"/>
          </w:tcPr>
          <w:p w14:paraId="663D45E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900</w:t>
            </w:r>
          </w:p>
        </w:tc>
        <w:tc>
          <w:tcPr>
            <w:tcW w:w="641" w:type="dxa"/>
            <w:tcBorders>
              <w:top w:val="single" w:color="000000" w:sz="4" w:space="0"/>
              <w:left w:val="nil"/>
              <w:bottom w:val="single" w:color="auto" w:sz="4" w:space="0"/>
              <w:right w:val="single" w:color="000000" w:sz="4" w:space="0"/>
            </w:tcBorders>
            <w:noWrap w:val="0"/>
            <w:vAlign w:val="center"/>
          </w:tcPr>
          <w:p w14:paraId="659744D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180</w:t>
            </w:r>
          </w:p>
        </w:tc>
        <w:tc>
          <w:tcPr>
            <w:tcW w:w="502" w:type="dxa"/>
            <w:tcBorders>
              <w:top w:val="single" w:color="000000" w:sz="4" w:space="0"/>
              <w:left w:val="nil"/>
              <w:bottom w:val="single" w:color="auto" w:sz="4" w:space="0"/>
              <w:right w:val="single" w:color="000000" w:sz="4" w:space="0"/>
            </w:tcBorders>
            <w:noWrap w:val="0"/>
            <w:vAlign w:val="center"/>
          </w:tcPr>
          <w:p w14:paraId="2A1F922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54</w:t>
            </w:r>
          </w:p>
        </w:tc>
        <w:tc>
          <w:tcPr>
            <w:tcW w:w="612" w:type="dxa"/>
            <w:tcBorders>
              <w:top w:val="single" w:color="000000" w:sz="4" w:space="0"/>
              <w:left w:val="nil"/>
              <w:bottom w:val="single" w:color="auto" w:sz="4" w:space="0"/>
              <w:right w:val="single" w:color="000000" w:sz="4" w:space="0"/>
            </w:tcBorders>
            <w:noWrap w:val="0"/>
            <w:vAlign w:val="center"/>
          </w:tcPr>
          <w:p w14:paraId="49DCBCE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w:t>
            </w:r>
          </w:p>
        </w:tc>
        <w:tc>
          <w:tcPr>
            <w:tcW w:w="654" w:type="dxa"/>
            <w:tcBorders>
              <w:top w:val="single" w:color="000000" w:sz="4" w:space="0"/>
              <w:left w:val="nil"/>
              <w:bottom w:val="single" w:color="auto" w:sz="4" w:space="0"/>
              <w:right w:val="single" w:color="000000" w:sz="4" w:space="0"/>
            </w:tcBorders>
            <w:noWrap w:val="0"/>
            <w:vAlign w:val="center"/>
          </w:tcPr>
          <w:p w14:paraId="3AD7ACA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w:t>
            </w:r>
          </w:p>
        </w:tc>
        <w:tc>
          <w:tcPr>
            <w:tcW w:w="540" w:type="dxa"/>
            <w:tcBorders>
              <w:top w:val="single" w:color="000000" w:sz="4" w:space="0"/>
              <w:left w:val="nil"/>
              <w:bottom w:val="single" w:color="auto" w:sz="4" w:space="0"/>
              <w:right w:val="single" w:color="000000" w:sz="4" w:space="0"/>
            </w:tcBorders>
            <w:noWrap w:val="0"/>
            <w:vAlign w:val="center"/>
          </w:tcPr>
          <w:p w14:paraId="6F4D4DB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10</w:t>
            </w:r>
          </w:p>
        </w:tc>
        <w:tc>
          <w:tcPr>
            <w:tcW w:w="540" w:type="dxa"/>
            <w:gridSpan w:val="2"/>
            <w:tcBorders>
              <w:top w:val="single" w:color="000000" w:sz="4" w:space="0"/>
              <w:left w:val="nil"/>
              <w:bottom w:val="single" w:color="auto" w:sz="4" w:space="0"/>
              <w:right w:val="single" w:color="000000" w:sz="4" w:space="0"/>
            </w:tcBorders>
            <w:noWrap w:val="0"/>
            <w:vAlign w:val="center"/>
          </w:tcPr>
          <w:p w14:paraId="162A5AF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12</w:t>
            </w:r>
          </w:p>
        </w:tc>
        <w:tc>
          <w:tcPr>
            <w:tcW w:w="621" w:type="dxa"/>
            <w:tcBorders>
              <w:top w:val="single" w:color="000000" w:sz="4" w:space="0"/>
              <w:left w:val="nil"/>
              <w:bottom w:val="single" w:color="auto" w:sz="4" w:space="0"/>
              <w:right w:val="single" w:color="000000" w:sz="4" w:space="0"/>
            </w:tcBorders>
            <w:noWrap w:val="0"/>
            <w:vAlign w:val="center"/>
          </w:tcPr>
          <w:p w14:paraId="5F22622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auto" w:sz="4" w:space="0"/>
              <w:right w:val="single" w:color="000000" w:sz="4" w:space="0"/>
            </w:tcBorders>
            <w:noWrap w:val="0"/>
            <w:vAlign w:val="center"/>
          </w:tcPr>
          <w:p w14:paraId="76120CE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6BF9044B">
        <w:tblPrEx>
          <w:tblCellMar>
            <w:top w:w="15" w:type="dxa"/>
            <w:left w:w="15" w:type="dxa"/>
            <w:bottom w:w="15" w:type="dxa"/>
            <w:right w:w="15" w:type="dxa"/>
          </w:tblCellMar>
        </w:tblPrEx>
        <w:trPr>
          <w:trHeight w:val="488" w:hRule="exact"/>
          <w:jc w:val="center"/>
        </w:trPr>
        <w:tc>
          <w:tcPr>
            <w:tcW w:w="842" w:type="dxa"/>
            <w:tcBorders>
              <w:top w:val="single" w:color="auto" w:sz="4" w:space="0"/>
              <w:left w:val="single" w:color="auto" w:sz="4" w:space="0"/>
              <w:bottom w:val="single" w:color="auto" w:sz="4" w:space="0"/>
              <w:right w:val="single" w:color="000000" w:sz="4" w:space="0"/>
            </w:tcBorders>
            <w:noWrap w:val="0"/>
            <w:vAlign w:val="center"/>
          </w:tcPr>
          <w:p w14:paraId="24C3994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p>
        </w:tc>
        <w:tc>
          <w:tcPr>
            <w:tcW w:w="8028" w:type="dxa"/>
            <w:gridSpan w:val="13"/>
            <w:tcBorders>
              <w:top w:val="single" w:color="auto" w:sz="4" w:space="0"/>
              <w:left w:val="nil"/>
              <w:bottom w:val="single" w:color="auto" w:sz="4" w:space="0"/>
              <w:right w:val="single" w:color="auto" w:sz="4" w:space="0"/>
            </w:tcBorders>
            <w:noWrap w:val="0"/>
            <w:vAlign w:val="center"/>
          </w:tcPr>
          <w:p w14:paraId="6E55A57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公共基础课</w:t>
            </w:r>
          </w:p>
        </w:tc>
      </w:tr>
      <w:tr w14:paraId="764CD960">
        <w:tblPrEx>
          <w:tblCellMar>
            <w:top w:w="15" w:type="dxa"/>
            <w:left w:w="15" w:type="dxa"/>
            <w:bottom w:w="15" w:type="dxa"/>
            <w:right w:w="15" w:type="dxa"/>
          </w:tblCellMar>
        </w:tblPrEx>
        <w:trPr>
          <w:trHeight w:val="283" w:hRule="atLeast"/>
          <w:jc w:val="center"/>
        </w:trPr>
        <w:tc>
          <w:tcPr>
            <w:tcW w:w="842" w:type="dxa"/>
            <w:vMerge w:val="restart"/>
            <w:tcBorders>
              <w:left w:val="single" w:color="auto" w:sz="4" w:space="0"/>
              <w:right w:val="single" w:color="auto" w:sz="4" w:space="0"/>
            </w:tcBorders>
            <w:noWrap w:val="0"/>
            <w:vAlign w:val="center"/>
          </w:tcPr>
          <w:p w14:paraId="406C788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nil"/>
              <w:bottom w:val="single" w:color="auto" w:sz="4" w:space="0"/>
              <w:right w:val="single" w:color="auto" w:sz="4" w:space="0"/>
            </w:tcBorders>
            <w:noWrap w:val="0"/>
            <w:vAlign w:val="center"/>
          </w:tcPr>
          <w:p w14:paraId="1BC7572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中华优秀传统文化、职业素养（含工匠精神、劳模精神、安全教育）及生态文明教育</w:t>
            </w:r>
          </w:p>
        </w:tc>
        <w:tc>
          <w:tcPr>
            <w:tcW w:w="619" w:type="dxa"/>
            <w:tcBorders>
              <w:top w:val="single" w:color="auto" w:sz="4" w:space="0"/>
              <w:left w:val="nil"/>
              <w:bottom w:val="single" w:color="auto" w:sz="4" w:space="0"/>
              <w:right w:val="single" w:color="auto" w:sz="4" w:space="0"/>
            </w:tcBorders>
            <w:noWrap w:val="0"/>
            <w:vAlign w:val="center"/>
          </w:tcPr>
          <w:p w14:paraId="0CEC3F9D">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39" w:type="dxa"/>
            <w:tcBorders>
              <w:top w:val="single" w:color="auto" w:sz="4" w:space="0"/>
              <w:left w:val="nil"/>
              <w:bottom w:val="single" w:color="auto" w:sz="4" w:space="0"/>
              <w:right w:val="single" w:color="auto" w:sz="4" w:space="0"/>
            </w:tcBorders>
            <w:noWrap w:val="0"/>
            <w:vAlign w:val="center"/>
          </w:tcPr>
          <w:p w14:paraId="4437235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641" w:type="dxa"/>
            <w:tcBorders>
              <w:top w:val="single" w:color="auto" w:sz="4" w:space="0"/>
              <w:left w:val="nil"/>
              <w:bottom w:val="single" w:color="auto" w:sz="4" w:space="0"/>
              <w:right w:val="single" w:color="auto" w:sz="4" w:space="0"/>
            </w:tcBorders>
            <w:noWrap w:val="0"/>
            <w:vAlign w:val="center"/>
          </w:tcPr>
          <w:p w14:paraId="5A75EE22">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502" w:type="dxa"/>
            <w:tcBorders>
              <w:top w:val="single" w:color="auto" w:sz="4" w:space="0"/>
              <w:left w:val="nil"/>
              <w:bottom w:val="single" w:color="auto" w:sz="4" w:space="0"/>
              <w:right w:val="single" w:color="auto" w:sz="4" w:space="0"/>
            </w:tcBorders>
            <w:noWrap w:val="0"/>
            <w:vAlign w:val="center"/>
          </w:tcPr>
          <w:p w14:paraId="38FD339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612" w:type="dxa"/>
            <w:tcBorders>
              <w:top w:val="single" w:color="auto" w:sz="4" w:space="0"/>
              <w:left w:val="nil"/>
              <w:bottom w:val="single" w:color="auto" w:sz="4" w:space="0"/>
              <w:right w:val="single" w:color="auto" w:sz="4" w:space="0"/>
            </w:tcBorders>
            <w:noWrap w:val="0"/>
            <w:vAlign w:val="center"/>
          </w:tcPr>
          <w:p w14:paraId="77DDD28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654" w:type="dxa"/>
            <w:tcBorders>
              <w:top w:val="single" w:color="auto" w:sz="4" w:space="0"/>
              <w:left w:val="nil"/>
              <w:bottom w:val="single" w:color="auto" w:sz="4" w:space="0"/>
              <w:right w:val="single" w:color="auto" w:sz="4" w:space="0"/>
            </w:tcBorders>
            <w:noWrap w:val="0"/>
            <w:vAlign w:val="center"/>
          </w:tcPr>
          <w:p w14:paraId="289EB96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0" w:type="dxa"/>
            <w:tcBorders>
              <w:top w:val="single" w:color="auto" w:sz="4" w:space="0"/>
              <w:left w:val="nil"/>
              <w:bottom w:val="single" w:color="auto" w:sz="4" w:space="0"/>
              <w:right w:val="single" w:color="auto" w:sz="4" w:space="0"/>
            </w:tcBorders>
            <w:noWrap w:val="0"/>
            <w:vAlign w:val="center"/>
          </w:tcPr>
          <w:p w14:paraId="5B33047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0" w:type="dxa"/>
            <w:gridSpan w:val="2"/>
            <w:tcBorders>
              <w:top w:val="single" w:color="auto" w:sz="4" w:space="0"/>
              <w:left w:val="nil"/>
              <w:bottom w:val="single" w:color="auto" w:sz="4" w:space="0"/>
              <w:right w:val="single" w:color="auto" w:sz="4" w:space="0"/>
            </w:tcBorders>
            <w:noWrap w:val="0"/>
            <w:vAlign w:val="center"/>
          </w:tcPr>
          <w:p w14:paraId="38E0D39D">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621" w:type="dxa"/>
            <w:tcBorders>
              <w:top w:val="single" w:color="auto" w:sz="4" w:space="0"/>
              <w:left w:val="nil"/>
              <w:bottom w:val="single" w:color="auto" w:sz="4" w:space="0"/>
              <w:right w:val="single" w:color="auto" w:sz="4" w:space="0"/>
            </w:tcBorders>
            <w:noWrap w:val="0"/>
            <w:vAlign w:val="center"/>
          </w:tcPr>
          <w:p w14:paraId="56C99A2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87" w:type="dxa"/>
            <w:gridSpan w:val="2"/>
            <w:tcBorders>
              <w:top w:val="single" w:color="auto" w:sz="4" w:space="0"/>
              <w:left w:val="nil"/>
              <w:bottom w:val="single" w:color="auto" w:sz="4" w:space="0"/>
              <w:right w:val="single" w:color="auto" w:sz="4" w:space="0"/>
            </w:tcBorders>
            <w:noWrap w:val="0"/>
            <w:vAlign w:val="center"/>
          </w:tcPr>
          <w:p w14:paraId="252B740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eastAsia="zh-CN"/>
              </w:rPr>
            </w:pPr>
          </w:p>
        </w:tc>
      </w:tr>
      <w:tr w14:paraId="7CA7595D">
        <w:tblPrEx>
          <w:tblCellMar>
            <w:top w:w="15" w:type="dxa"/>
            <w:left w:w="15" w:type="dxa"/>
            <w:bottom w:w="15" w:type="dxa"/>
            <w:right w:w="15" w:type="dxa"/>
          </w:tblCellMar>
        </w:tblPrEx>
        <w:trPr>
          <w:trHeight w:val="424" w:hRule="exact"/>
          <w:jc w:val="center"/>
        </w:trPr>
        <w:tc>
          <w:tcPr>
            <w:tcW w:w="842" w:type="dxa"/>
            <w:vMerge w:val="continue"/>
            <w:tcBorders>
              <w:left w:val="single" w:color="auto" w:sz="4" w:space="0"/>
              <w:right w:val="single" w:color="auto" w:sz="4" w:space="0"/>
            </w:tcBorders>
            <w:noWrap w:val="0"/>
            <w:vAlign w:val="center"/>
          </w:tcPr>
          <w:p w14:paraId="31F7214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nil"/>
              <w:bottom w:val="single" w:color="auto" w:sz="4" w:space="0"/>
              <w:right w:val="single" w:color="auto" w:sz="4" w:space="0"/>
            </w:tcBorders>
            <w:noWrap w:val="0"/>
            <w:vAlign w:val="center"/>
          </w:tcPr>
          <w:p w14:paraId="746239E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劳动教育</w:t>
            </w:r>
          </w:p>
        </w:tc>
        <w:tc>
          <w:tcPr>
            <w:tcW w:w="619" w:type="dxa"/>
            <w:tcBorders>
              <w:top w:val="single" w:color="auto" w:sz="4" w:space="0"/>
              <w:left w:val="nil"/>
              <w:bottom w:val="single" w:color="auto" w:sz="4" w:space="0"/>
              <w:right w:val="single" w:color="auto" w:sz="4" w:space="0"/>
            </w:tcBorders>
            <w:noWrap w:val="0"/>
            <w:vAlign w:val="center"/>
          </w:tcPr>
          <w:p w14:paraId="40CAE02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39" w:type="dxa"/>
            <w:tcBorders>
              <w:top w:val="single" w:color="auto" w:sz="4" w:space="0"/>
              <w:left w:val="nil"/>
              <w:bottom w:val="single" w:color="auto" w:sz="4" w:space="0"/>
              <w:right w:val="single" w:color="auto" w:sz="4" w:space="0"/>
            </w:tcBorders>
            <w:noWrap w:val="0"/>
            <w:vAlign w:val="center"/>
          </w:tcPr>
          <w:p w14:paraId="05993086">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41" w:type="dxa"/>
            <w:tcBorders>
              <w:top w:val="single" w:color="auto" w:sz="4" w:space="0"/>
              <w:left w:val="nil"/>
              <w:bottom w:val="single" w:color="auto" w:sz="4" w:space="0"/>
              <w:right w:val="single" w:color="auto" w:sz="4" w:space="0"/>
            </w:tcBorders>
            <w:noWrap w:val="0"/>
            <w:vAlign w:val="center"/>
          </w:tcPr>
          <w:p w14:paraId="59C2269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02" w:type="dxa"/>
            <w:tcBorders>
              <w:top w:val="single" w:color="auto" w:sz="4" w:space="0"/>
              <w:left w:val="nil"/>
              <w:bottom w:val="single" w:color="auto" w:sz="4" w:space="0"/>
              <w:right w:val="single" w:color="auto" w:sz="4" w:space="0"/>
            </w:tcBorders>
            <w:noWrap w:val="0"/>
            <w:vAlign w:val="center"/>
          </w:tcPr>
          <w:p w14:paraId="1EA894B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612" w:type="dxa"/>
            <w:tcBorders>
              <w:top w:val="single" w:color="auto" w:sz="4" w:space="0"/>
              <w:left w:val="nil"/>
              <w:bottom w:val="single" w:color="auto" w:sz="4" w:space="0"/>
              <w:right w:val="single" w:color="auto" w:sz="4" w:space="0"/>
            </w:tcBorders>
            <w:noWrap w:val="0"/>
            <w:vAlign w:val="center"/>
          </w:tcPr>
          <w:p w14:paraId="5DC8EEF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654" w:type="dxa"/>
            <w:tcBorders>
              <w:top w:val="single" w:color="auto" w:sz="4" w:space="0"/>
              <w:left w:val="nil"/>
              <w:bottom w:val="single" w:color="auto" w:sz="4" w:space="0"/>
              <w:right w:val="single" w:color="auto" w:sz="4" w:space="0"/>
            </w:tcBorders>
            <w:noWrap w:val="0"/>
            <w:vAlign w:val="center"/>
          </w:tcPr>
          <w:p w14:paraId="6406FE2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0" w:type="dxa"/>
            <w:tcBorders>
              <w:top w:val="single" w:color="auto" w:sz="4" w:space="0"/>
              <w:left w:val="nil"/>
              <w:bottom w:val="single" w:color="auto" w:sz="4" w:space="0"/>
              <w:right w:val="single" w:color="auto" w:sz="4" w:space="0"/>
            </w:tcBorders>
            <w:noWrap w:val="0"/>
            <w:vAlign w:val="center"/>
          </w:tcPr>
          <w:p w14:paraId="0C5CFA4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0" w:type="dxa"/>
            <w:gridSpan w:val="2"/>
            <w:tcBorders>
              <w:top w:val="single" w:color="auto" w:sz="4" w:space="0"/>
              <w:left w:val="nil"/>
              <w:bottom w:val="single" w:color="auto" w:sz="4" w:space="0"/>
              <w:right w:val="single" w:color="auto" w:sz="4" w:space="0"/>
            </w:tcBorders>
            <w:noWrap w:val="0"/>
            <w:vAlign w:val="center"/>
          </w:tcPr>
          <w:p w14:paraId="23C0C25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621" w:type="dxa"/>
            <w:tcBorders>
              <w:top w:val="single" w:color="auto" w:sz="4" w:space="0"/>
              <w:left w:val="nil"/>
              <w:bottom w:val="single" w:color="auto" w:sz="4" w:space="0"/>
              <w:right w:val="single" w:color="auto" w:sz="4" w:space="0"/>
            </w:tcBorders>
            <w:noWrap w:val="0"/>
            <w:vAlign w:val="center"/>
          </w:tcPr>
          <w:p w14:paraId="680FABFD">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87" w:type="dxa"/>
            <w:gridSpan w:val="2"/>
            <w:tcBorders>
              <w:top w:val="single" w:color="auto" w:sz="4" w:space="0"/>
              <w:left w:val="nil"/>
              <w:bottom w:val="single" w:color="auto" w:sz="4" w:space="0"/>
              <w:right w:val="single" w:color="auto" w:sz="4" w:space="0"/>
            </w:tcBorders>
            <w:noWrap w:val="0"/>
            <w:vAlign w:val="center"/>
          </w:tcPr>
          <w:p w14:paraId="1071BE7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eastAsia="zh-CN"/>
              </w:rPr>
            </w:pPr>
          </w:p>
        </w:tc>
      </w:tr>
      <w:tr w14:paraId="01765D43">
        <w:tblPrEx>
          <w:tblCellMar>
            <w:top w:w="15" w:type="dxa"/>
            <w:left w:w="15" w:type="dxa"/>
            <w:bottom w:w="15" w:type="dxa"/>
            <w:right w:w="15" w:type="dxa"/>
          </w:tblCellMar>
        </w:tblPrEx>
        <w:trPr>
          <w:trHeight w:val="467" w:hRule="exact"/>
          <w:jc w:val="center"/>
        </w:trPr>
        <w:tc>
          <w:tcPr>
            <w:tcW w:w="842" w:type="dxa"/>
            <w:vMerge w:val="continue"/>
            <w:tcBorders>
              <w:left w:val="single" w:color="auto" w:sz="4" w:space="0"/>
              <w:bottom w:val="single" w:color="auto" w:sz="4" w:space="0"/>
              <w:right w:val="single" w:color="auto" w:sz="4" w:space="0"/>
            </w:tcBorders>
            <w:noWrap w:val="0"/>
            <w:vAlign w:val="center"/>
          </w:tcPr>
          <w:p w14:paraId="331F0E0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nil"/>
              <w:bottom w:val="single" w:color="auto" w:sz="4" w:space="0"/>
              <w:right w:val="single" w:color="auto" w:sz="4" w:space="0"/>
            </w:tcBorders>
            <w:noWrap w:val="0"/>
            <w:vAlign w:val="center"/>
          </w:tcPr>
          <w:p w14:paraId="1D44F09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c>
          <w:tcPr>
            <w:tcW w:w="619" w:type="dxa"/>
            <w:tcBorders>
              <w:top w:val="single" w:color="auto" w:sz="4" w:space="0"/>
              <w:left w:val="nil"/>
              <w:bottom w:val="single" w:color="auto" w:sz="4" w:space="0"/>
              <w:right w:val="single" w:color="auto" w:sz="4" w:space="0"/>
            </w:tcBorders>
            <w:noWrap w:val="0"/>
            <w:vAlign w:val="center"/>
          </w:tcPr>
          <w:p w14:paraId="2D8BF93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39" w:type="dxa"/>
            <w:tcBorders>
              <w:top w:val="single" w:color="auto" w:sz="4" w:space="0"/>
              <w:left w:val="nil"/>
              <w:bottom w:val="single" w:color="auto" w:sz="4" w:space="0"/>
              <w:right w:val="single" w:color="auto" w:sz="4" w:space="0"/>
            </w:tcBorders>
            <w:noWrap w:val="0"/>
            <w:vAlign w:val="center"/>
          </w:tcPr>
          <w:p w14:paraId="0B69F90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641" w:type="dxa"/>
            <w:tcBorders>
              <w:top w:val="single" w:color="auto" w:sz="4" w:space="0"/>
              <w:left w:val="nil"/>
              <w:bottom w:val="single" w:color="auto" w:sz="4" w:space="0"/>
              <w:right w:val="single" w:color="auto" w:sz="4" w:space="0"/>
            </w:tcBorders>
            <w:noWrap w:val="0"/>
            <w:vAlign w:val="center"/>
          </w:tcPr>
          <w:p w14:paraId="570ED68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502" w:type="dxa"/>
            <w:tcBorders>
              <w:top w:val="single" w:color="auto" w:sz="4" w:space="0"/>
              <w:left w:val="nil"/>
              <w:bottom w:val="single" w:color="auto" w:sz="4" w:space="0"/>
              <w:right w:val="single" w:color="auto" w:sz="4" w:space="0"/>
            </w:tcBorders>
            <w:noWrap w:val="0"/>
            <w:vAlign w:val="center"/>
          </w:tcPr>
          <w:p w14:paraId="30B5B4E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612" w:type="dxa"/>
            <w:tcBorders>
              <w:top w:val="single" w:color="auto" w:sz="4" w:space="0"/>
              <w:left w:val="nil"/>
              <w:bottom w:val="single" w:color="auto" w:sz="4" w:space="0"/>
              <w:right w:val="single" w:color="auto" w:sz="4" w:space="0"/>
            </w:tcBorders>
            <w:noWrap w:val="0"/>
            <w:vAlign w:val="center"/>
          </w:tcPr>
          <w:p w14:paraId="75C5D35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auto" w:sz="4" w:space="0"/>
              <w:left w:val="nil"/>
              <w:bottom w:val="single" w:color="auto" w:sz="4" w:space="0"/>
              <w:right w:val="single" w:color="auto" w:sz="4" w:space="0"/>
            </w:tcBorders>
            <w:noWrap w:val="0"/>
            <w:vAlign w:val="center"/>
          </w:tcPr>
          <w:p w14:paraId="213394C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auto" w:sz="4" w:space="0"/>
              <w:left w:val="nil"/>
              <w:bottom w:val="single" w:color="auto" w:sz="4" w:space="0"/>
              <w:right w:val="single" w:color="auto" w:sz="4" w:space="0"/>
            </w:tcBorders>
            <w:noWrap w:val="0"/>
            <w:vAlign w:val="center"/>
          </w:tcPr>
          <w:p w14:paraId="05E95F3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0" w:type="dxa"/>
            <w:gridSpan w:val="2"/>
            <w:tcBorders>
              <w:top w:val="single" w:color="auto" w:sz="4" w:space="0"/>
              <w:left w:val="nil"/>
              <w:bottom w:val="single" w:color="auto" w:sz="4" w:space="0"/>
              <w:right w:val="single" w:color="auto" w:sz="4" w:space="0"/>
            </w:tcBorders>
            <w:noWrap w:val="0"/>
            <w:vAlign w:val="center"/>
          </w:tcPr>
          <w:p w14:paraId="322F924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21" w:type="dxa"/>
            <w:tcBorders>
              <w:top w:val="single" w:color="auto" w:sz="4" w:space="0"/>
              <w:left w:val="nil"/>
              <w:bottom w:val="single" w:color="auto" w:sz="4" w:space="0"/>
              <w:right w:val="single" w:color="auto" w:sz="4" w:space="0"/>
            </w:tcBorders>
            <w:noWrap w:val="0"/>
            <w:vAlign w:val="center"/>
          </w:tcPr>
          <w:p w14:paraId="0E9FB6E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87" w:type="dxa"/>
            <w:gridSpan w:val="2"/>
            <w:tcBorders>
              <w:top w:val="single" w:color="auto" w:sz="4" w:space="0"/>
              <w:left w:val="nil"/>
              <w:bottom w:val="single" w:color="auto" w:sz="4" w:space="0"/>
              <w:right w:val="single" w:color="auto" w:sz="4" w:space="0"/>
            </w:tcBorders>
            <w:noWrap w:val="0"/>
            <w:vAlign w:val="center"/>
          </w:tcPr>
          <w:p w14:paraId="75BDD39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eastAsia="zh-CN"/>
              </w:rPr>
            </w:pPr>
          </w:p>
        </w:tc>
      </w:tr>
      <w:tr w14:paraId="056A54EB">
        <w:tblPrEx>
          <w:tblCellMar>
            <w:top w:w="15" w:type="dxa"/>
            <w:left w:w="15" w:type="dxa"/>
            <w:bottom w:w="15" w:type="dxa"/>
            <w:right w:w="15" w:type="dxa"/>
          </w:tblCellMar>
        </w:tblPrEx>
        <w:trPr>
          <w:trHeight w:val="340" w:hRule="exact"/>
          <w:jc w:val="center"/>
        </w:trPr>
        <w:tc>
          <w:tcPr>
            <w:tcW w:w="842" w:type="dxa"/>
            <w:vMerge w:val="restart"/>
            <w:tcBorders>
              <w:top w:val="single" w:color="auto" w:sz="4" w:space="0"/>
              <w:left w:val="single" w:color="auto" w:sz="4" w:space="0"/>
              <w:right w:val="single" w:color="auto" w:sz="4" w:space="0"/>
            </w:tcBorders>
            <w:noWrap w:val="0"/>
            <w:vAlign w:val="center"/>
          </w:tcPr>
          <w:p w14:paraId="555A468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选修课</w:t>
            </w:r>
          </w:p>
        </w:tc>
        <w:tc>
          <w:tcPr>
            <w:tcW w:w="2173" w:type="dxa"/>
            <w:tcBorders>
              <w:top w:val="single" w:color="auto" w:sz="4" w:space="0"/>
              <w:left w:val="nil"/>
              <w:bottom w:val="single" w:color="auto" w:sz="4" w:space="0"/>
              <w:right w:val="single" w:color="auto" w:sz="4" w:space="0"/>
            </w:tcBorders>
            <w:noWrap w:val="0"/>
            <w:vAlign w:val="center"/>
          </w:tcPr>
          <w:p w14:paraId="1392A31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环境与卫生</w:t>
            </w:r>
          </w:p>
        </w:tc>
        <w:tc>
          <w:tcPr>
            <w:tcW w:w="619" w:type="dxa"/>
            <w:tcBorders>
              <w:top w:val="single" w:color="auto" w:sz="4" w:space="0"/>
              <w:left w:val="nil"/>
              <w:bottom w:val="single" w:color="auto" w:sz="4" w:space="0"/>
              <w:right w:val="single" w:color="auto" w:sz="4" w:space="0"/>
            </w:tcBorders>
            <w:noWrap w:val="0"/>
            <w:vAlign w:val="center"/>
          </w:tcPr>
          <w:p w14:paraId="37A994E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39" w:type="dxa"/>
            <w:tcBorders>
              <w:top w:val="single" w:color="auto" w:sz="4" w:space="0"/>
              <w:left w:val="nil"/>
              <w:bottom w:val="single" w:color="auto" w:sz="4" w:space="0"/>
              <w:right w:val="single" w:color="auto" w:sz="4" w:space="0"/>
            </w:tcBorders>
            <w:noWrap w:val="0"/>
            <w:vAlign w:val="center"/>
          </w:tcPr>
          <w:p w14:paraId="1E07CA8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641" w:type="dxa"/>
            <w:tcBorders>
              <w:top w:val="single" w:color="auto" w:sz="4" w:space="0"/>
              <w:left w:val="nil"/>
              <w:bottom w:val="single" w:color="auto" w:sz="4" w:space="0"/>
              <w:right w:val="single" w:color="auto" w:sz="4" w:space="0"/>
            </w:tcBorders>
            <w:noWrap w:val="0"/>
            <w:vAlign w:val="center"/>
          </w:tcPr>
          <w:p w14:paraId="38C8F60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02" w:type="dxa"/>
            <w:tcBorders>
              <w:top w:val="single" w:color="auto" w:sz="4" w:space="0"/>
              <w:left w:val="nil"/>
              <w:bottom w:val="single" w:color="auto" w:sz="4" w:space="0"/>
              <w:right w:val="single" w:color="auto" w:sz="4" w:space="0"/>
            </w:tcBorders>
            <w:noWrap w:val="0"/>
            <w:vAlign w:val="center"/>
          </w:tcPr>
          <w:p w14:paraId="4E66356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612" w:type="dxa"/>
            <w:tcBorders>
              <w:top w:val="single" w:color="auto" w:sz="4" w:space="0"/>
              <w:left w:val="nil"/>
              <w:bottom w:val="single" w:color="auto" w:sz="4" w:space="0"/>
              <w:right w:val="single" w:color="auto" w:sz="4" w:space="0"/>
            </w:tcBorders>
            <w:noWrap w:val="0"/>
            <w:vAlign w:val="center"/>
          </w:tcPr>
          <w:p w14:paraId="4913068B">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nil"/>
              <w:bottom w:val="single" w:color="auto" w:sz="4" w:space="0"/>
              <w:right w:val="single" w:color="auto" w:sz="4" w:space="0"/>
            </w:tcBorders>
            <w:noWrap w:val="0"/>
            <w:vAlign w:val="center"/>
          </w:tcPr>
          <w:p w14:paraId="255F66D5">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nil"/>
              <w:bottom w:val="single" w:color="auto" w:sz="4" w:space="0"/>
              <w:right w:val="single" w:color="auto" w:sz="4" w:space="0"/>
            </w:tcBorders>
            <w:noWrap w:val="0"/>
            <w:vAlign w:val="center"/>
          </w:tcPr>
          <w:p w14:paraId="184D46A3">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nil"/>
              <w:bottom w:val="single" w:color="auto" w:sz="4" w:space="0"/>
              <w:right w:val="single" w:color="auto" w:sz="4" w:space="0"/>
            </w:tcBorders>
            <w:noWrap w:val="0"/>
            <w:vAlign w:val="center"/>
          </w:tcPr>
          <w:p w14:paraId="57A87C1B">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nil"/>
              <w:bottom w:val="single" w:color="auto" w:sz="4" w:space="0"/>
              <w:right w:val="single" w:color="auto" w:sz="4" w:space="0"/>
            </w:tcBorders>
            <w:noWrap w:val="0"/>
            <w:vAlign w:val="center"/>
          </w:tcPr>
          <w:p w14:paraId="614B6BF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87" w:type="dxa"/>
            <w:gridSpan w:val="2"/>
            <w:tcBorders>
              <w:top w:val="single" w:color="auto" w:sz="4" w:space="0"/>
              <w:left w:val="nil"/>
              <w:bottom w:val="single" w:color="auto" w:sz="4" w:space="0"/>
              <w:right w:val="single" w:color="auto" w:sz="4" w:space="0"/>
            </w:tcBorders>
            <w:noWrap w:val="0"/>
            <w:vAlign w:val="center"/>
          </w:tcPr>
          <w:p w14:paraId="7D7721C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eastAsia="zh-CN"/>
              </w:rPr>
            </w:pPr>
          </w:p>
        </w:tc>
      </w:tr>
      <w:tr w14:paraId="43C87A8A">
        <w:tblPrEx>
          <w:tblCellMar>
            <w:top w:w="15" w:type="dxa"/>
            <w:left w:w="15" w:type="dxa"/>
            <w:bottom w:w="15" w:type="dxa"/>
            <w:right w:w="15" w:type="dxa"/>
          </w:tblCellMar>
        </w:tblPrEx>
        <w:trPr>
          <w:trHeight w:val="340" w:hRule="exact"/>
          <w:jc w:val="center"/>
        </w:trPr>
        <w:tc>
          <w:tcPr>
            <w:tcW w:w="842" w:type="dxa"/>
            <w:vMerge w:val="continue"/>
            <w:tcBorders>
              <w:left w:val="single" w:color="auto" w:sz="4" w:space="0"/>
              <w:right w:val="single" w:color="auto" w:sz="4" w:space="0"/>
            </w:tcBorders>
            <w:noWrap w:val="0"/>
            <w:vAlign w:val="center"/>
          </w:tcPr>
          <w:p w14:paraId="11FDE36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nil"/>
              <w:bottom w:val="single" w:color="auto" w:sz="4" w:space="0"/>
              <w:right w:val="single" w:color="auto" w:sz="4" w:space="0"/>
            </w:tcBorders>
            <w:noWrap w:val="0"/>
            <w:vAlign w:val="center"/>
          </w:tcPr>
          <w:p w14:paraId="1EA8D1A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农耕文化</w:t>
            </w:r>
          </w:p>
        </w:tc>
        <w:tc>
          <w:tcPr>
            <w:tcW w:w="619" w:type="dxa"/>
            <w:tcBorders>
              <w:top w:val="single" w:color="auto" w:sz="4" w:space="0"/>
              <w:left w:val="nil"/>
              <w:bottom w:val="single" w:color="auto" w:sz="4" w:space="0"/>
              <w:right w:val="single" w:color="auto" w:sz="4" w:space="0"/>
            </w:tcBorders>
            <w:noWrap w:val="0"/>
            <w:vAlign w:val="center"/>
          </w:tcPr>
          <w:p w14:paraId="031A9F7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nil"/>
              <w:bottom w:val="single" w:color="auto" w:sz="4" w:space="0"/>
              <w:right w:val="single" w:color="auto" w:sz="4" w:space="0"/>
            </w:tcBorders>
            <w:noWrap w:val="0"/>
            <w:vAlign w:val="center"/>
          </w:tcPr>
          <w:p w14:paraId="0135DBE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auto" w:sz="4" w:space="0"/>
              <w:left w:val="nil"/>
              <w:bottom w:val="single" w:color="auto" w:sz="4" w:space="0"/>
              <w:right w:val="single" w:color="auto" w:sz="4" w:space="0"/>
            </w:tcBorders>
            <w:noWrap w:val="0"/>
            <w:vAlign w:val="center"/>
          </w:tcPr>
          <w:p w14:paraId="706B709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02" w:type="dxa"/>
            <w:tcBorders>
              <w:top w:val="single" w:color="auto" w:sz="4" w:space="0"/>
              <w:left w:val="nil"/>
              <w:bottom w:val="single" w:color="auto" w:sz="4" w:space="0"/>
              <w:right w:val="single" w:color="auto" w:sz="4" w:space="0"/>
            </w:tcBorders>
            <w:noWrap w:val="0"/>
            <w:vAlign w:val="center"/>
          </w:tcPr>
          <w:p w14:paraId="092CC81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nil"/>
              <w:bottom w:val="single" w:color="auto" w:sz="4" w:space="0"/>
              <w:right w:val="single" w:color="auto" w:sz="4" w:space="0"/>
            </w:tcBorders>
            <w:noWrap w:val="0"/>
            <w:vAlign w:val="center"/>
          </w:tcPr>
          <w:p w14:paraId="66B9E782">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nil"/>
              <w:bottom w:val="single" w:color="auto" w:sz="4" w:space="0"/>
              <w:right w:val="single" w:color="auto" w:sz="4" w:space="0"/>
            </w:tcBorders>
            <w:noWrap w:val="0"/>
            <w:vAlign w:val="center"/>
          </w:tcPr>
          <w:p w14:paraId="0E8B5F7D">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nil"/>
              <w:bottom w:val="single" w:color="auto" w:sz="4" w:space="0"/>
              <w:right w:val="single" w:color="auto" w:sz="4" w:space="0"/>
            </w:tcBorders>
            <w:noWrap w:val="0"/>
            <w:vAlign w:val="center"/>
          </w:tcPr>
          <w:p w14:paraId="4CBD243B">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nil"/>
              <w:bottom w:val="single" w:color="auto" w:sz="4" w:space="0"/>
              <w:right w:val="single" w:color="auto" w:sz="4" w:space="0"/>
            </w:tcBorders>
            <w:noWrap w:val="0"/>
            <w:vAlign w:val="center"/>
          </w:tcPr>
          <w:p w14:paraId="57DC87FA">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nil"/>
              <w:bottom w:val="single" w:color="auto" w:sz="4" w:space="0"/>
              <w:right w:val="single" w:color="auto" w:sz="4" w:space="0"/>
            </w:tcBorders>
            <w:noWrap w:val="0"/>
            <w:vAlign w:val="center"/>
          </w:tcPr>
          <w:p w14:paraId="6FF4FC3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87" w:type="dxa"/>
            <w:gridSpan w:val="2"/>
            <w:tcBorders>
              <w:top w:val="single" w:color="auto" w:sz="4" w:space="0"/>
              <w:left w:val="nil"/>
              <w:bottom w:val="single" w:color="auto" w:sz="4" w:space="0"/>
              <w:right w:val="single" w:color="auto" w:sz="4" w:space="0"/>
            </w:tcBorders>
            <w:noWrap w:val="0"/>
            <w:vAlign w:val="center"/>
          </w:tcPr>
          <w:p w14:paraId="34DF048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eastAsia="zh-CN"/>
              </w:rPr>
            </w:pPr>
          </w:p>
        </w:tc>
      </w:tr>
      <w:tr w14:paraId="444F1330">
        <w:tblPrEx>
          <w:tblCellMar>
            <w:top w:w="15" w:type="dxa"/>
            <w:left w:w="15" w:type="dxa"/>
            <w:bottom w:w="15" w:type="dxa"/>
            <w:right w:w="15" w:type="dxa"/>
          </w:tblCellMar>
        </w:tblPrEx>
        <w:trPr>
          <w:trHeight w:val="340" w:hRule="exact"/>
          <w:jc w:val="center"/>
        </w:trPr>
        <w:tc>
          <w:tcPr>
            <w:tcW w:w="842" w:type="dxa"/>
            <w:vMerge w:val="continue"/>
            <w:tcBorders>
              <w:left w:val="single" w:color="auto" w:sz="4" w:space="0"/>
              <w:bottom w:val="single" w:color="auto" w:sz="4" w:space="0"/>
              <w:right w:val="single" w:color="auto" w:sz="4" w:space="0"/>
            </w:tcBorders>
            <w:noWrap w:val="0"/>
            <w:vAlign w:val="center"/>
          </w:tcPr>
          <w:p w14:paraId="27A30D9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nil"/>
              <w:bottom w:val="single" w:color="auto" w:sz="4" w:space="0"/>
              <w:right w:val="single" w:color="auto" w:sz="4" w:space="0"/>
            </w:tcBorders>
            <w:noWrap w:val="0"/>
            <w:vAlign w:val="center"/>
          </w:tcPr>
          <w:p w14:paraId="04183A0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c>
          <w:tcPr>
            <w:tcW w:w="619" w:type="dxa"/>
            <w:tcBorders>
              <w:top w:val="single" w:color="auto" w:sz="4" w:space="0"/>
              <w:left w:val="nil"/>
              <w:bottom w:val="single" w:color="auto" w:sz="4" w:space="0"/>
              <w:right w:val="single" w:color="auto" w:sz="4" w:space="0"/>
            </w:tcBorders>
            <w:noWrap w:val="0"/>
            <w:vAlign w:val="center"/>
          </w:tcPr>
          <w:p w14:paraId="3D4F09E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539" w:type="dxa"/>
            <w:tcBorders>
              <w:top w:val="single" w:color="auto" w:sz="4" w:space="0"/>
              <w:left w:val="nil"/>
              <w:bottom w:val="single" w:color="auto" w:sz="4" w:space="0"/>
              <w:right w:val="single" w:color="auto" w:sz="4" w:space="0"/>
            </w:tcBorders>
            <w:noWrap w:val="0"/>
            <w:vAlign w:val="center"/>
          </w:tcPr>
          <w:p w14:paraId="5DB1D88D">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641" w:type="dxa"/>
            <w:tcBorders>
              <w:top w:val="single" w:color="auto" w:sz="4" w:space="0"/>
              <w:left w:val="nil"/>
              <w:bottom w:val="single" w:color="auto" w:sz="4" w:space="0"/>
              <w:right w:val="single" w:color="auto" w:sz="4" w:space="0"/>
            </w:tcBorders>
            <w:noWrap w:val="0"/>
            <w:vAlign w:val="center"/>
          </w:tcPr>
          <w:p w14:paraId="4067123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502" w:type="dxa"/>
            <w:tcBorders>
              <w:top w:val="single" w:color="auto" w:sz="4" w:space="0"/>
              <w:left w:val="nil"/>
              <w:bottom w:val="single" w:color="auto" w:sz="4" w:space="0"/>
              <w:right w:val="single" w:color="auto" w:sz="4" w:space="0"/>
            </w:tcBorders>
            <w:noWrap w:val="0"/>
            <w:vAlign w:val="center"/>
          </w:tcPr>
          <w:p w14:paraId="7F70B9C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612" w:type="dxa"/>
            <w:tcBorders>
              <w:top w:val="single" w:color="auto" w:sz="4" w:space="0"/>
              <w:left w:val="nil"/>
              <w:bottom w:val="single" w:color="auto" w:sz="4" w:space="0"/>
              <w:right w:val="single" w:color="auto" w:sz="4" w:space="0"/>
            </w:tcBorders>
            <w:noWrap w:val="0"/>
            <w:vAlign w:val="center"/>
          </w:tcPr>
          <w:p w14:paraId="0F1F244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654" w:type="dxa"/>
            <w:tcBorders>
              <w:top w:val="single" w:color="auto" w:sz="4" w:space="0"/>
              <w:left w:val="nil"/>
              <w:bottom w:val="single" w:color="auto" w:sz="4" w:space="0"/>
              <w:right w:val="single" w:color="auto" w:sz="4" w:space="0"/>
            </w:tcBorders>
            <w:noWrap w:val="0"/>
            <w:vAlign w:val="center"/>
          </w:tcPr>
          <w:p w14:paraId="49C1F59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540" w:type="dxa"/>
            <w:tcBorders>
              <w:top w:val="single" w:color="auto" w:sz="4" w:space="0"/>
              <w:left w:val="nil"/>
              <w:bottom w:val="single" w:color="auto" w:sz="4" w:space="0"/>
              <w:right w:val="single" w:color="auto" w:sz="4" w:space="0"/>
            </w:tcBorders>
            <w:noWrap w:val="0"/>
            <w:vAlign w:val="center"/>
          </w:tcPr>
          <w:p w14:paraId="35DE747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540" w:type="dxa"/>
            <w:gridSpan w:val="2"/>
            <w:tcBorders>
              <w:top w:val="single" w:color="auto" w:sz="4" w:space="0"/>
              <w:left w:val="nil"/>
              <w:bottom w:val="single" w:color="auto" w:sz="4" w:space="0"/>
              <w:right w:val="single" w:color="auto" w:sz="4" w:space="0"/>
            </w:tcBorders>
            <w:noWrap w:val="0"/>
            <w:vAlign w:val="center"/>
          </w:tcPr>
          <w:p w14:paraId="1C6D808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621" w:type="dxa"/>
            <w:tcBorders>
              <w:top w:val="single" w:color="auto" w:sz="4" w:space="0"/>
              <w:left w:val="nil"/>
              <w:bottom w:val="single" w:color="auto" w:sz="4" w:space="0"/>
              <w:right w:val="single" w:color="auto" w:sz="4" w:space="0"/>
            </w:tcBorders>
            <w:noWrap w:val="0"/>
            <w:vAlign w:val="center"/>
          </w:tcPr>
          <w:p w14:paraId="39ACE8C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87" w:type="dxa"/>
            <w:gridSpan w:val="2"/>
            <w:tcBorders>
              <w:top w:val="single" w:color="auto" w:sz="4" w:space="0"/>
              <w:left w:val="nil"/>
              <w:bottom w:val="single" w:color="auto" w:sz="4" w:space="0"/>
              <w:right w:val="single" w:color="auto" w:sz="4" w:space="0"/>
            </w:tcBorders>
            <w:noWrap w:val="0"/>
            <w:vAlign w:val="center"/>
          </w:tcPr>
          <w:p w14:paraId="58DAE77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eastAsia="zh-CN"/>
              </w:rPr>
            </w:pPr>
          </w:p>
        </w:tc>
      </w:tr>
      <w:tr w14:paraId="35782C0C">
        <w:tblPrEx>
          <w:tblCellMar>
            <w:top w:w="15" w:type="dxa"/>
            <w:left w:w="15" w:type="dxa"/>
            <w:bottom w:w="15" w:type="dxa"/>
            <w:right w:w="15" w:type="dxa"/>
          </w:tblCellMar>
        </w:tblPrEx>
        <w:trPr>
          <w:trHeight w:val="397"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2253176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p>
        </w:tc>
        <w:tc>
          <w:tcPr>
            <w:tcW w:w="8028" w:type="dxa"/>
            <w:gridSpan w:val="13"/>
            <w:tcBorders>
              <w:top w:val="single" w:color="auto" w:sz="4" w:space="0"/>
              <w:left w:val="nil"/>
              <w:bottom w:val="single" w:color="auto" w:sz="4" w:space="0"/>
              <w:right w:val="single" w:color="auto" w:sz="4" w:space="0"/>
            </w:tcBorders>
            <w:noWrap w:val="0"/>
            <w:vAlign w:val="center"/>
          </w:tcPr>
          <w:p w14:paraId="08ADE6A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专业方向课</w:t>
            </w:r>
          </w:p>
        </w:tc>
      </w:tr>
      <w:tr w14:paraId="3A0ADBF6">
        <w:tblPrEx>
          <w:tblCellMar>
            <w:top w:w="15" w:type="dxa"/>
            <w:left w:w="15" w:type="dxa"/>
            <w:bottom w:w="15" w:type="dxa"/>
            <w:right w:w="15" w:type="dxa"/>
          </w:tblCellMar>
        </w:tblPrEx>
        <w:trPr>
          <w:trHeight w:val="397"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5F4AA29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8028" w:type="dxa"/>
            <w:gridSpan w:val="13"/>
            <w:tcBorders>
              <w:top w:val="single" w:color="auto" w:sz="4" w:space="0"/>
              <w:left w:val="nil"/>
              <w:bottom w:val="single" w:color="auto" w:sz="4" w:space="0"/>
              <w:right w:val="single" w:color="auto" w:sz="4" w:space="0"/>
            </w:tcBorders>
            <w:noWrap w:val="0"/>
            <w:vAlign w:val="center"/>
          </w:tcPr>
          <w:p w14:paraId="78D3452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专业基础课</w:t>
            </w:r>
          </w:p>
        </w:tc>
      </w:tr>
      <w:tr w14:paraId="64F051D5">
        <w:tblPrEx>
          <w:tblCellMar>
            <w:top w:w="15" w:type="dxa"/>
            <w:left w:w="15" w:type="dxa"/>
            <w:bottom w:w="15" w:type="dxa"/>
            <w:right w:w="15" w:type="dxa"/>
          </w:tblCellMar>
        </w:tblPrEx>
        <w:trPr>
          <w:trHeight w:val="397" w:hRule="exact"/>
          <w:jc w:val="center"/>
        </w:trPr>
        <w:tc>
          <w:tcPr>
            <w:tcW w:w="842" w:type="dxa"/>
            <w:vMerge w:val="restart"/>
            <w:tcBorders>
              <w:top w:val="single" w:color="auto" w:sz="4" w:space="0"/>
              <w:left w:val="single" w:color="auto" w:sz="4" w:space="0"/>
              <w:right w:val="single" w:color="auto" w:sz="4" w:space="0"/>
            </w:tcBorders>
            <w:noWrap w:val="0"/>
            <w:vAlign w:val="center"/>
          </w:tcPr>
          <w:p w14:paraId="51AD0BE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nil"/>
              <w:bottom w:val="single" w:color="auto" w:sz="4" w:space="0"/>
              <w:right w:val="single" w:color="auto" w:sz="4" w:space="0"/>
            </w:tcBorders>
            <w:noWrap w:val="0"/>
            <w:vAlign w:val="center"/>
          </w:tcPr>
          <w:p w14:paraId="13CB323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生物基础</w:t>
            </w:r>
          </w:p>
        </w:tc>
        <w:tc>
          <w:tcPr>
            <w:tcW w:w="619" w:type="dxa"/>
            <w:tcBorders>
              <w:top w:val="single" w:color="auto" w:sz="4" w:space="0"/>
              <w:left w:val="nil"/>
              <w:bottom w:val="single" w:color="auto" w:sz="4" w:space="0"/>
              <w:right w:val="single" w:color="auto" w:sz="4" w:space="0"/>
            </w:tcBorders>
            <w:noWrap w:val="0"/>
            <w:vAlign w:val="center"/>
          </w:tcPr>
          <w:p w14:paraId="60980D1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400</w:t>
            </w:r>
          </w:p>
        </w:tc>
        <w:tc>
          <w:tcPr>
            <w:tcW w:w="539" w:type="dxa"/>
            <w:tcBorders>
              <w:top w:val="single" w:color="auto" w:sz="4" w:space="0"/>
              <w:left w:val="nil"/>
              <w:bottom w:val="single" w:color="auto" w:sz="4" w:space="0"/>
              <w:right w:val="single" w:color="auto" w:sz="4" w:space="0"/>
            </w:tcBorders>
            <w:noWrap w:val="0"/>
            <w:vAlign w:val="center"/>
          </w:tcPr>
          <w:p w14:paraId="15C781D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300</w:t>
            </w:r>
          </w:p>
        </w:tc>
        <w:tc>
          <w:tcPr>
            <w:tcW w:w="641" w:type="dxa"/>
            <w:tcBorders>
              <w:top w:val="single" w:color="auto" w:sz="4" w:space="0"/>
              <w:left w:val="nil"/>
              <w:bottom w:val="single" w:color="auto" w:sz="4" w:space="0"/>
              <w:right w:val="single" w:color="auto" w:sz="4" w:space="0"/>
            </w:tcBorders>
            <w:noWrap w:val="0"/>
            <w:vAlign w:val="center"/>
          </w:tcPr>
          <w:p w14:paraId="30CD70B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100</w:t>
            </w:r>
          </w:p>
        </w:tc>
        <w:tc>
          <w:tcPr>
            <w:tcW w:w="502" w:type="dxa"/>
            <w:tcBorders>
              <w:top w:val="single" w:color="auto" w:sz="4" w:space="0"/>
              <w:left w:val="nil"/>
              <w:bottom w:val="single" w:color="auto" w:sz="4" w:space="0"/>
              <w:right w:val="single" w:color="auto" w:sz="4" w:space="0"/>
            </w:tcBorders>
            <w:noWrap w:val="0"/>
            <w:vAlign w:val="center"/>
          </w:tcPr>
          <w:p w14:paraId="421340C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20</w:t>
            </w:r>
          </w:p>
        </w:tc>
        <w:tc>
          <w:tcPr>
            <w:tcW w:w="612" w:type="dxa"/>
            <w:tcBorders>
              <w:top w:val="single" w:color="auto" w:sz="4" w:space="0"/>
              <w:left w:val="nil"/>
              <w:bottom w:val="single" w:color="auto" w:sz="4" w:space="0"/>
              <w:right w:val="single" w:color="auto" w:sz="4" w:space="0"/>
            </w:tcBorders>
            <w:noWrap w:val="0"/>
            <w:vAlign w:val="center"/>
          </w:tcPr>
          <w:p w14:paraId="22BD14ED">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auto" w:sz="4" w:space="0"/>
              <w:left w:val="nil"/>
              <w:bottom w:val="single" w:color="auto" w:sz="4" w:space="0"/>
              <w:right w:val="single" w:color="auto" w:sz="4" w:space="0"/>
            </w:tcBorders>
            <w:noWrap w:val="0"/>
            <w:vAlign w:val="center"/>
          </w:tcPr>
          <w:p w14:paraId="6F590B7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6</w:t>
            </w:r>
          </w:p>
        </w:tc>
        <w:tc>
          <w:tcPr>
            <w:tcW w:w="540" w:type="dxa"/>
            <w:tcBorders>
              <w:top w:val="single" w:color="auto" w:sz="4" w:space="0"/>
              <w:left w:val="nil"/>
              <w:bottom w:val="single" w:color="auto" w:sz="4" w:space="0"/>
              <w:right w:val="single" w:color="auto" w:sz="4" w:space="0"/>
            </w:tcBorders>
            <w:noWrap w:val="0"/>
            <w:vAlign w:val="center"/>
          </w:tcPr>
          <w:p w14:paraId="31E8F33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6</w:t>
            </w:r>
          </w:p>
        </w:tc>
        <w:tc>
          <w:tcPr>
            <w:tcW w:w="540" w:type="dxa"/>
            <w:gridSpan w:val="2"/>
            <w:tcBorders>
              <w:top w:val="single" w:color="auto" w:sz="4" w:space="0"/>
              <w:left w:val="nil"/>
              <w:bottom w:val="single" w:color="auto" w:sz="4" w:space="0"/>
              <w:right w:val="single" w:color="auto" w:sz="4" w:space="0"/>
            </w:tcBorders>
            <w:noWrap w:val="0"/>
            <w:vAlign w:val="center"/>
          </w:tcPr>
          <w:p w14:paraId="0E754BB2">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6</w:t>
            </w:r>
          </w:p>
        </w:tc>
        <w:tc>
          <w:tcPr>
            <w:tcW w:w="624" w:type="dxa"/>
            <w:gridSpan w:val="2"/>
            <w:tcBorders>
              <w:top w:val="single" w:color="auto" w:sz="4" w:space="0"/>
              <w:left w:val="nil"/>
              <w:bottom w:val="single" w:color="auto" w:sz="4" w:space="0"/>
              <w:right w:val="single" w:color="auto" w:sz="4" w:space="0"/>
            </w:tcBorders>
            <w:noWrap w:val="0"/>
            <w:vAlign w:val="center"/>
          </w:tcPr>
          <w:p w14:paraId="1936A469">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584" w:type="dxa"/>
            <w:tcBorders>
              <w:top w:val="single" w:color="auto" w:sz="4" w:space="0"/>
              <w:left w:val="nil"/>
              <w:bottom w:val="single" w:color="auto" w:sz="4" w:space="0"/>
              <w:right w:val="single" w:color="auto" w:sz="4" w:space="0"/>
            </w:tcBorders>
            <w:noWrap w:val="0"/>
            <w:vAlign w:val="center"/>
          </w:tcPr>
          <w:p w14:paraId="020B436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1A9EEE91">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right w:val="single" w:color="auto" w:sz="4" w:space="0"/>
            </w:tcBorders>
            <w:noWrap w:val="0"/>
            <w:vAlign w:val="center"/>
          </w:tcPr>
          <w:p w14:paraId="77F50BF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7814A81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土壤肥料学</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16603E6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1C0D640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1667D60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5E80886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545F6D7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6F56712E">
            <w:pPr>
              <w:pageBreakBefore w:val="0"/>
              <w:wordWrap/>
              <w:topLinePunct w:val="0"/>
              <w:bidi w:val="0"/>
              <w:spacing w:beforeAutospacing="0" w:afterAutospacing="0" w:line="440" w:lineRule="exact"/>
              <w:ind w:left="0" w:right="0"/>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11407A7E">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32CA9119">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1F340324">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gridSpan w:val="2"/>
            <w:tcBorders>
              <w:top w:val="single" w:color="auto" w:sz="4" w:space="0"/>
              <w:left w:val="single" w:color="auto" w:sz="4" w:space="0"/>
              <w:bottom w:val="single" w:color="auto" w:sz="4" w:space="0"/>
              <w:right w:val="single" w:color="auto" w:sz="4" w:space="0"/>
            </w:tcBorders>
            <w:noWrap w:val="0"/>
            <w:vAlign w:val="center"/>
          </w:tcPr>
          <w:p w14:paraId="5F2E3C20">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eastAsia="zh-CN" w:bidi="ar-SA"/>
              </w:rPr>
            </w:pPr>
          </w:p>
        </w:tc>
      </w:tr>
      <w:tr w14:paraId="552D5042">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right w:val="single" w:color="auto" w:sz="4" w:space="0"/>
            </w:tcBorders>
            <w:noWrap w:val="0"/>
            <w:vAlign w:val="center"/>
          </w:tcPr>
          <w:p w14:paraId="3CD9A7E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5C4480C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植物生理学</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1790D54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31168BD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6DD6DEC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6586046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276E580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35A88DB8">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3CD37EEB">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677E7C9F">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0C4381EC">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gridSpan w:val="2"/>
            <w:tcBorders>
              <w:top w:val="single" w:color="auto" w:sz="4" w:space="0"/>
              <w:left w:val="single" w:color="auto" w:sz="4" w:space="0"/>
              <w:bottom w:val="single" w:color="auto" w:sz="4" w:space="0"/>
              <w:right w:val="single" w:color="auto" w:sz="4" w:space="0"/>
            </w:tcBorders>
            <w:noWrap w:val="0"/>
            <w:vAlign w:val="center"/>
          </w:tcPr>
          <w:p w14:paraId="24AD767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eastAsia="zh-CN" w:bidi="ar-SA"/>
              </w:rPr>
            </w:pPr>
          </w:p>
        </w:tc>
      </w:tr>
      <w:tr w14:paraId="65588C3B">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bottom w:val="single" w:color="auto" w:sz="4" w:space="0"/>
              <w:right w:val="single" w:color="auto" w:sz="4" w:space="0"/>
            </w:tcBorders>
            <w:noWrap w:val="0"/>
            <w:vAlign w:val="center"/>
          </w:tcPr>
          <w:p w14:paraId="46F776F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6996731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sz w:val="21"/>
                <w:szCs w:val="21"/>
                <w:highlight w:val="none"/>
              </w:rPr>
              <w:t>化学</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46C0DD2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12580F8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6EE3C1B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4A7E22C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58D4ABE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1296DD4B">
            <w:pPr>
              <w:pageBreakBefore w:val="0"/>
              <w:wordWrap/>
              <w:topLinePunct w:val="0"/>
              <w:bidi w:val="0"/>
              <w:spacing w:beforeAutospacing="0" w:afterAutospacing="0" w:line="440" w:lineRule="exact"/>
              <w:ind w:left="0" w:right="0"/>
              <w:jc w:val="center"/>
              <w:rPr>
                <w:rFonts w:hint="eastAsia" w:ascii="宋体" w:hAnsi="宋体" w:eastAsia="宋体" w:cs="宋体"/>
                <w:i w:val="0"/>
                <w:iCs w:val="0"/>
                <w:color w:val="000000"/>
                <w:kern w:val="0"/>
                <w:sz w:val="21"/>
                <w:szCs w:val="21"/>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4FFBAAA3">
            <w:pPr>
              <w:pageBreakBefore w:val="0"/>
              <w:wordWrap/>
              <w:topLinePunct w:val="0"/>
              <w:bidi w:val="0"/>
              <w:spacing w:beforeAutospacing="0" w:afterAutospacing="0" w:line="440" w:lineRule="exact"/>
              <w:ind w:left="0" w:right="0"/>
              <w:jc w:val="center"/>
              <w:rPr>
                <w:rFonts w:hint="eastAsia" w:ascii="宋体" w:hAnsi="宋体" w:eastAsia="宋体" w:cs="宋体"/>
                <w:i w:val="0"/>
                <w:iCs w:val="0"/>
                <w:color w:val="000000"/>
                <w:kern w:val="0"/>
                <w:sz w:val="21"/>
                <w:szCs w:val="21"/>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494A5CFF">
            <w:pPr>
              <w:pageBreakBefore w:val="0"/>
              <w:wordWrap/>
              <w:topLinePunct w:val="0"/>
              <w:bidi w:val="0"/>
              <w:spacing w:beforeAutospacing="0" w:afterAutospacing="0" w:line="440" w:lineRule="exact"/>
              <w:ind w:left="0" w:right="0"/>
              <w:jc w:val="center"/>
              <w:rPr>
                <w:rFonts w:hint="eastAsia" w:ascii="宋体" w:hAnsi="宋体" w:eastAsia="宋体" w:cs="宋体"/>
                <w:i w:val="0"/>
                <w:iCs w:val="0"/>
                <w:color w:val="000000"/>
                <w:kern w:val="0"/>
                <w:sz w:val="21"/>
                <w:szCs w:val="21"/>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2C8C6BB3">
            <w:pPr>
              <w:pageBreakBefore w:val="0"/>
              <w:wordWrap/>
              <w:topLinePunct w:val="0"/>
              <w:bidi w:val="0"/>
              <w:spacing w:beforeAutospacing="0" w:afterAutospacing="0" w:line="440" w:lineRule="exact"/>
              <w:ind w:left="0" w:right="0"/>
              <w:rPr>
                <w:rFonts w:hint="eastAsia" w:ascii="宋体" w:hAnsi="宋体" w:eastAsia="宋体" w:cs="宋体"/>
                <w:i w:val="0"/>
                <w:iCs w:val="0"/>
                <w:color w:val="000000"/>
                <w:kern w:val="0"/>
                <w:sz w:val="21"/>
                <w:szCs w:val="21"/>
                <w:u w:val="none"/>
                <w:lang w:val="en-US" w:eastAsia="zh-CN" w:bidi="ar"/>
              </w:rPr>
            </w:pPr>
          </w:p>
        </w:tc>
        <w:tc>
          <w:tcPr>
            <w:tcW w:w="587" w:type="dxa"/>
            <w:gridSpan w:val="2"/>
            <w:tcBorders>
              <w:top w:val="single" w:color="auto" w:sz="4" w:space="0"/>
              <w:left w:val="single" w:color="auto" w:sz="4" w:space="0"/>
              <w:bottom w:val="single" w:color="auto" w:sz="4" w:space="0"/>
              <w:right w:val="single" w:color="auto" w:sz="4" w:space="0"/>
            </w:tcBorders>
            <w:noWrap w:val="0"/>
            <w:vAlign w:val="center"/>
          </w:tcPr>
          <w:p w14:paraId="42BC88C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b w:val="0"/>
                <w:bCs w:val="0"/>
                <w:color w:val="auto"/>
                <w:sz w:val="21"/>
                <w:szCs w:val="21"/>
                <w:highlight w:val="none"/>
              </w:rPr>
            </w:pPr>
          </w:p>
        </w:tc>
      </w:tr>
      <w:tr w14:paraId="1514F4BA">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bottom w:val="single" w:color="auto" w:sz="4" w:space="0"/>
              <w:right w:val="single" w:color="auto" w:sz="4" w:space="0"/>
            </w:tcBorders>
            <w:noWrap w:val="0"/>
            <w:vAlign w:val="center"/>
          </w:tcPr>
          <w:p w14:paraId="7FAB622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6FBA5D2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小计</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4C83324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54C1461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430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7639788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79FE923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563AA44D">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6C6A09D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22A5410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74A1061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621" w:type="dxa"/>
            <w:tcBorders>
              <w:top w:val="single" w:color="auto" w:sz="4" w:space="0"/>
              <w:left w:val="single" w:color="auto" w:sz="4" w:space="0"/>
              <w:bottom w:val="single" w:color="auto" w:sz="4" w:space="0"/>
              <w:right w:val="single" w:color="auto" w:sz="4" w:space="0"/>
            </w:tcBorders>
            <w:noWrap w:val="0"/>
            <w:vAlign w:val="center"/>
          </w:tcPr>
          <w:p w14:paraId="260AE44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587" w:type="dxa"/>
            <w:gridSpan w:val="2"/>
            <w:tcBorders>
              <w:top w:val="single" w:color="auto" w:sz="4" w:space="0"/>
              <w:left w:val="single" w:color="auto" w:sz="4" w:space="0"/>
              <w:bottom w:val="single" w:color="auto" w:sz="4" w:space="0"/>
              <w:right w:val="single" w:color="auto" w:sz="4" w:space="0"/>
            </w:tcBorders>
            <w:noWrap w:val="0"/>
            <w:vAlign w:val="center"/>
          </w:tcPr>
          <w:p w14:paraId="6B4ABDC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left="0" w:right="0"/>
              <w:jc w:val="center"/>
              <w:textAlignment w:val="center"/>
              <w:rPr>
                <w:rFonts w:hint="eastAsia" w:ascii="宋体" w:hAnsi="宋体" w:eastAsia="宋体" w:cs="宋体"/>
                <w:b w:val="0"/>
                <w:bCs w:val="0"/>
                <w:color w:val="auto"/>
                <w:sz w:val="21"/>
                <w:szCs w:val="21"/>
                <w:highlight w:val="none"/>
              </w:rPr>
            </w:pPr>
          </w:p>
        </w:tc>
      </w:tr>
      <w:tr w14:paraId="56DF34B7">
        <w:tblPrEx>
          <w:tblCellMar>
            <w:top w:w="15" w:type="dxa"/>
            <w:left w:w="15" w:type="dxa"/>
            <w:bottom w:w="15" w:type="dxa"/>
            <w:right w:w="15" w:type="dxa"/>
          </w:tblCellMar>
        </w:tblPrEx>
        <w:trPr>
          <w:trHeight w:val="397"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1A6525C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p>
        </w:tc>
        <w:tc>
          <w:tcPr>
            <w:tcW w:w="8028" w:type="dxa"/>
            <w:gridSpan w:val="13"/>
            <w:tcBorders>
              <w:top w:val="single" w:color="auto" w:sz="4" w:space="0"/>
              <w:left w:val="single" w:color="auto" w:sz="4" w:space="0"/>
              <w:bottom w:val="single" w:color="auto" w:sz="4" w:space="0"/>
              <w:right w:val="single" w:color="auto" w:sz="4" w:space="0"/>
            </w:tcBorders>
            <w:noWrap w:val="0"/>
            <w:vAlign w:val="center"/>
          </w:tcPr>
          <w:p w14:paraId="2E783C2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专业核心技能课</w:t>
            </w:r>
          </w:p>
        </w:tc>
      </w:tr>
      <w:tr w14:paraId="3B225E25">
        <w:tblPrEx>
          <w:tblCellMar>
            <w:top w:w="15" w:type="dxa"/>
            <w:left w:w="15" w:type="dxa"/>
            <w:bottom w:w="15" w:type="dxa"/>
            <w:right w:w="15" w:type="dxa"/>
          </w:tblCellMar>
        </w:tblPrEx>
        <w:trPr>
          <w:trHeight w:val="397" w:hRule="exact"/>
          <w:jc w:val="center"/>
        </w:trPr>
        <w:tc>
          <w:tcPr>
            <w:tcW w:w="842" w:type="dxa"/>
            <w:vMerge w:val="restart"/>
            <w:tcBorders>
              <w:top w:val="single" w:color="auto" w:sz="4" w:space="0"/>
              <w:left w:val="single" w:color="auto" w:sz="4" w:space="0"/>
              <w:right w:val="single" w:color="auto" w:sz="4" w:space="0"/>
            </w:tcBorders>
            <w:noWrap w:val="0"/>
            <w:vAlign w:val="center"/>
          </w:tcPr>
          <w:p w14:paraId="1AF9EE0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358EDA8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中草药栽培技术</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04FEA17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7E1DD21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17D76BD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5BDEBD6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3AAC4137">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1D276C1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44905B8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4EA53AF2">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05A4F0C0">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gridSpan w:val="2"/>
            <w:tcBorders>
              <w:top w:val="single" w:color="auto" w:sz="4" w:space="0"/>
              <w:left w:val="single" w:color="auto" w:sz="4" w:space="0"/>
              <w:bottom w:val="single" w:color="auto" w:sz="4" w:space="0"/>
              <w:right w:val="single" w:color="auto" w:sz="4" w:space="0"/>
            </w:tcBorders>
            <w:noWrap w:val="0"/>
            <w:vAlign w:val="center"/>
          </w:tcPr>
          <w:p w14:paraId="3AB7482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p>
        </w:tc>
      </w:tr>
      <w:tr w14:paraId="599949D9">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1E275C0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09EF5AA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中草药病虫害防治</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7254C95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120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61589B6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1F74ECB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79D8154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2AA3686D">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67DFC70E">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351C1488">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503C0D8D">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621" w:type="dxa"/>
            <w:tcBorders>
              <w:top w:val="single" w:color="auto" w:sz="4" w:space="0"/>
              <w:left w:val="single" w:color="auto" w:sz="4" w:space="0"/>
              <w:bottom w:val="single" w:color="auto" w:sz="4" w:space="0"/>
              <w:right w:val="single" w:color="auto" w:sz="4" w:space="0"/>
            </w:tcBorders>
            <w:noWrap w:val="0"/>
            <w:vAlign w:val="center"/>
          </w:tcPr>
          <w:p w14:paraId="7B2C4597">
            <w:pPr>
              <w:pageBreakBefore w:val="0"/>
              <w:wordWrap/>
              <w:topLinePunct w:val="0"/>
              <w:bidi w:val="0"/>
              <w:spacing w:beforeAutospacing="0" w:afterAutospacing="0" w:line="440" w:lineRule="exact"/>
              <w:ind w:left="0" w:right="0"/>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gridSpan w:val="2"/>
            <w:tcBorders>
              <w:top w:val="single" w:color="auto" w:sz="4" w:space="0"/>
              <w:left w:val="single" w:color="auto" w:sz="4" w:space="0"/>
              <w:bottom w:val="single" w:color="auto" w:sz="4" w:space="0"/>
              <w:right w:val="single" w:color="auto" w:sz="4" w:space="0"/>
            </w:tcBorders>
            <w:noWrap w:val="0"/>
            <w:vAlign w:val="center"/>
          </w:tcPr>
          <w:p w14:paraId="4C45207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p>
        </w:tc>
      </w:tr>
      <w:tr w14:paraId="1655E973">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6D1AF04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7C652FE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中草药炮制技术</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285EF27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120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34F1ACD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0300420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192C6A2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0C1AAD41">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02EA7B0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346C097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3D0CD5AA">
            <w:pPr>
              <w:pageBreakBefore w:val="0"/>
              <w:wordWrap/>
              <w:topLinePunct w:val="0"/>
              <w:bidi w:val="0"/>
              <w:spacing w:beforeAutospacing="0" w:afterAutospacing="0" w:line="440" w:lineRule="exact"/>
              <w:ind w:left="0" w:right="0"/>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2B494068">
            <w:pPr>
              <w:pageBreakBefore w:val="0"/>
              <w:wordWrap/>
              <w:topLinePunct w:val="0"/>
              <w:bidi w:val="0"/>
              <w:spacing w:beforeAutospacing="0" w:afterAutospacing="0" w:line="440" w:lineRule="exact"/>
              <w:ind w:left="0" w:right="0"/>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gridSpan w:val="2"/>
            <w:tcBorders>
              <w:top w:val="single" w:color="auto" w:sz="4" w:space="0"/>
              <w:left w:val="single" w:color="auto" w:sz="4" w:space="0"/>
              <w:bottom w:val="single" w:color="auto" w:sz="4" w:space="0"/>
              <w:right w:val="single" w:color="auto" w:sz="4" w:space="0"/>
            </w:tcBorders>
            <w:noWrap w:val="0"/>
            <w:vAlign w:val="center"/>
          </w:tcPr>
          <w:p w14:paraId="4668CA3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p>
        </w:tc>
      </w:tr>
      <w:tr w14:paraId="63B46F72">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52C91280">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57E5628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中草药鉴定技术</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63897A2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3539F68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191A604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6C4A057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55FE0BAE">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7271D9A1">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40DAE17E">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469BCF2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21" w:type="dxa"/>
            <w:tcBorders>
              <w:top w:val="single" w:color="auto" w:sz="4" w:space="0"/>
              <w:left w:val="single" w:color="auto" w:sz="4" w:space="0"/>
              <w:bottom w:val="single" w:color="auto" w:sz="4" w:space="0"/>
              <w:right w:val="single" w:color="auto" w:sz="4" w:space="0"/>
            </w:tcBorders>
            <w:noWrap w:val="0"/>
            <w:vAlign w:val="center"/>
          </w:tcPr>
          <w:p w14:paraId="1E1A5CCD">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gridSpan w:val="2"/>
            <w:tcBorders>
              <w:top w:val="single" w:color="auto" w:sz="4" w:space="0"/>
              <w:left w:val="single" w:color="auto" w:sz="4" w:space="0"/>
              <w:bottom w:val="single" w:color="auto" w:sz="4" w:space="0"/>
              <w:right w:val="single" w:color="auto" w:sz="4" w:space="0"/>
            </w:tcBorders>
            <w:noWrap w:val="0"/>
            <w:vAlign w:val="center"/>
          </w:tcPr>
          <w:p w14:paraId="003C5FE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p>
        </w:tc>
      </w:tr>
      <w:tr w14:paraId="759677D0">
        <w:tblPrEx>
          <w:tblCellMar>
            <w:top w:w="15" w:type="dxa"/>
            <w:left w:w="15" w:type="dxa"/>
            <w:bottom w:w="15" w:type="dxa"/>
            <w:right w:w="15" w:type="dxa"/>
          </w:tblCellMar>
        </w:tblPrEx>
        <w:trPr>
          <w:trHeight w:val="62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36BF477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01BF6CD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中药药理学</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785B1D0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5FB2195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743670A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3DE826B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38E72B71">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66359E8C">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6DA7F12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0032805E">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5E46D1A3">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gridSpan w:val="2"/>
            <w:tcBorders>
              <w:top w:val="single" w:color="auto" w:sz="4" w:space="0"/>
              <w:left w:val="single" w:color="auto" w:sz="4" w:space="0"/>
              <w:bottom w:val="single" w:color="auto" w:sz="4" w:space="0"/>
              <w:right w:val="single" w:color="auto" w:sz="4" w:space="0"/>
            </w:tcBorders>
            <w:noWrap w:val="0"/>
            <w:vAlign w:val="center"/>
          </w:tcPr>
          <w:p w14:paraId="16EE3B5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p>
        </w:tc>
      </w:tr>
      <w:tr w14:paraId="2FE0D61B">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78D2199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3299B1B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中草药育种与繁育</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720952B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7A24B86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30CC145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33C77DAD">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56D30A01">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3F8F9A32">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65D0C9C7">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61BE5660">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1B30E2FF">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87" w:type="dxa"/>
            <w:gridSpan w:val="2"/>
            <w:tcBorders>
              <w:top w:val="single" w:color="auto" w:sz="4" w:space="0"/>
              <w:left w:val="single" w:color="auto" w:sz="4" w:space="0"/>
              <w:bottom w:val="single" w:color="auto" w:sz="4" w:space="0"/>
              <w:right w:val="single" w:color="auto" w:sz="4" w:space="0"/>
            </w:tcBorders>
            <w:noWrap w:val="0"/>
            <w:vAlign w:val="center"/>
          </w:tcPr>
          <w:p w14:paraId="114AB40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p>
        </w:tc>
      </w:tr>
      <w:tr w14:paraId="01F6BFAE">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636B21E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0000306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5607C17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620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127E71A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260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6413455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6BFE73E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4F9AF5C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2AC8F99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2288E79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1D4776A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621" w:type="dxa"/>
            <w:tcBorders>
              <w:top w:val="single" w:color="auto" w:sz="4" w:space="0"/>
              <w:left w:val="single" w:color="auto" w:sz="4" w:space="0"/>
              <w:bottom w:val="single" w:color="auto" w:sz="4" w:space="0"/>
              <w:right w:val="single" w:color="auto" w:sz="4" w:space="0"/>
            </w:tcBorders>
            <w:noWrap w:val="0"/>
            <w:vAlign w:val="center"/>
          </w:tcPr>
          <w:p w14:paraId="168EF6C5">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87" w:type="dxa"/>
            <w:gridSpan w:val="2"/>
            <w:tcBorders>
              <w:top w:val="single" w:color="auto" w:sz="4" w:space="0"/>
              <w:left w:val="single" w:color="auto" w:sz="4" w:space="0"/>
              <w:bottom w:val="single" w:color="auto" w:sz="4" w:space="0"/>
              <w:right w:val="single" w:color="auto" w:sz="4" w:space="0"/>
            </w:tcBorders>
            <w:noWrap w:val="0"/>
            <w:vAlign w:val="center"/>
          </w:tcPr>
          <w:p w14:paraId="76B4103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p>
        </w:tc>
      </w:tr>
      <w:tr w14:paraId="2B765E50">
        <w:tblPrEx>
          <w:tblCellMar>
            <w:top w:w="15" w:type="dxa"/>
            <w:left w:w="15" w:type="dxa"/>
            <w:bottom w:w="15" w:type="dxa"/>
            <w:right w:w="15" w:type="dxa"/>
          </w:tblCellMar>
        </w:tblPrEx>
        <w:trPr>
          <w:trHeight w:val="397" w:hRule="exact"/>
          <w:jc w:val="center"/>
        </w:trPr>
        <w:tc>
          <w:tcPr>
            <w:tcW w:w="842" w:type="dxa"/>
            <w:tcBorders>
              <w:top w:val="single" w:color="auto" w:sz="4" w:space="0"/>
              <w:left w:val="single" w:color="000000" w:sz="4" w:space="0"/>
              <w:bottom w:val="single" w:color="auto" w:sz="4" w:space="0"/>
              <w:right w:val="single" w:color="000000" w:sz="4" w:space="0"/>
            </w:tcBorders>
            <w:noWrap w:val="0"/>
            <w:vAlign w:val="center"/>
          </w:tcPr>
          <w:p w14:paraId="2C97FF6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p>
        </w:tc>
        <w:tc>
          <w:tcPr>
            <w:tcW w:w="8028" w:type="dxa"/>
            <w:gridSpan w:val="13"/>
            <w:tcBorders>
              <w:top w:val="single" w:color="auto" w:sz="4" w:space="0"/>
              <w:left w:val="nil"/>
              <w:bottom w:val="single" w:color="000000" w:sz="4" w:space="0"/>
              <w:right w:val="single" w:color="000000" w:sz="4" w:space="0"/>
            </w:tcBorders>
            <w:noWrap w:val="0"/>
            <w:vAlign w:val="center"/>
          </w:tcPr>
          <w:p w14:paraId="4B4B859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专业拓展课</w:t>
            </w:r>
          </w:p>
        </w:tc>
      </w:tr>
      <w:tr w14:paraId="21F9E9DF">
        <w:tblPrEx>
          <w:tblCellMar>
            <w:top w:w="15" w:type="dxa"/>
            <w:left w:w="15" w:type="dxa"/>
            <w:bottom w:w="15" w:type="dxa"/>
            <w:right w:w="15" w:type="dxa"/>
          </w:tblCellMar>
        </w:tblPrEx>
        <w:trPr>
          <w:trHeight w:val="428" w:hRule="exact"/>
          <w:jc w:val="center"/>
        </w:trPr>
        <w:tc>
          <w:tcPr>
            <w:tcW w:w="842" w:type="dxa"/>
            <w:vMerge w:val="restart"/>
            <w:tcBorders>
              <w:top w:val="nil"/>
              <w:left w:val="single" w:color="000000" w:sz="4" w:space="0"/>
              <w:right w:val="single" w:color="000000" w:sz="4" w:space="0"/>
            </w:tcBorders>
            <w:noWrap w:val="0"/>
            <w:vAlign w:val="center"/>
          </w:tcPr>
          <w:p w14:paraId="0F2E2D2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专业技能</w:t>
            </w:r>
            <w:r>
              <w:rPr>
                <w:rFonts w:hint="eastAsia" w:ascii="宋体" w:hAnsi="宋体" w:eastAsia="宋体" w:cs="宋体"/>
                <w:color w:val="auto"/>
                <w:sz w:val="21"/>
                <w:szCs w:val="21"/>
                <w:highlight w:val="none"/>
                <w:lang w:val="en-US" w:eastAsia="zh-CN"/>
              </w:rPr>
              <w:t>选修</w:t>
            </w:r>
            <w:r>
              <w:rPr>
                <w:rFonts w:hint="eastAsia" w:ascii="宋体" w:hAnsi="宋体" w:eastAsia="宋体" w:cs="宋体"/>
                <w:color w:val="auto"/>
                <w:sz w:val="21"/>
                <w:szCs w:val="21"/>
                <w:highlight w:val="none"/>
              </w:rPr>
              <w:t>课</w:t>
            </w:r>
          </w:p>
        </w:tc>
        <w:tc>
          <w:tcPr>
            <w:tcW w:w="2173" w:type="dxa"/>
            <w:tcBorders>
              <w:top w:val="single" w:color="000000" w:sz="4" w:space="0"/>
              <w:left w:val="nil"/>
              <w:bottom w:val="single" w:color="000000" w:sz="4" w:space="0"/>
              <w:right w:val="single" w:color="000000" w:sz="4" w:space="0"/>
            </w:tcBorders>
            <w:noWrap w:val="0"/>
            <w:vAlign w:val="center"/>
          </w:tcPr>
          <w:p w14:paraId="05785B8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0"/>
                <w:sz w:val="21"/>
                <w:szCs w:val="21"/>
                <w:lang w:val="en-US" w:eastAsia="zh-CN"/>
              </w:rPr>
              <w:t>中草药盆景制作与营销</w:t>
            </w:r>
          </w:p>
        </w:tc>
        <w:tc>
          <w:tcPr>
            <w:tcW w:w="619" w:type="dxa"/>
            <w:tcBorders>
              <w:top w:val="single" w:color="000000" w:sz="4" w:space="0"/>
              <w:left w:val="nil"/>
              <w:bottom w:val="single" w:color="000000" w:sz="4" w:space="0"/>
              <w:right w:val="single" w:color="auto" w:sz="4" w:space="0"/>
            </w:tcBorders>
            <w:noWrap w:val="0"/>
            <w:vAlign w:val="center"/>
          </w:tcPr>
          <w:p w14:paraId="0156B25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000000" w:sz="4" w:space="0"/>
              <w:left w:val="nil"/>
              <w:bottom w:val="single" w:color="000000" w:sz="4" w:space="0"/>
              <w:right w:val="single" w:color="auto" w:sz="4" w:space="0"/>
            </w:tcBorders>
            <w:noWrap w:val="0"/>
            <w:vAlign w:val="center"/>
          </w:tcPr>
          <w:p w14:paraId="3BA27AF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auto" w:sz="4" w:space="0"/>
            </w:tcBorders>
            <w:noWrap w:val="0"/>
            <w:vAlign w:val="center"/>
          </w:tcPr>
          <w:p w14:paraId="0628131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02" w:type="dxa"/>
            <w:tcBorders>
              <w:top w:val="single" w:color="000000" w:sz="4" w:space="0"/>
              <w:left w:val="nil"/>
              <w:bottom w:val="single" w:color="000000" w:sz="4" w:space="0"/>
              <w:right w:val="single" w:color="auto" w:sz="4" w:space="0"/>
            </w:tcBorders>
            <w:noWrap w:val="0"/>
            <w:vAlign w:val="center"/>
          </w:tcPr>
          <w:p w14:paraId="45BC12A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000000" w:sz="4" w:space="0"/>
              <w:left w:val="nil"/>
              <w:bottom w:val="single" w:color="000000" w:sz="4" w:space="0"/>
              <w:right w:val="single" w:color="auto" w:sz="4" w:space="0"/>
            </w:tcBorders>
            <w:noWrap w:val="0"/>
            <w:vAlign w:val="center"/>
          </w:tcPr>
          <w:p w14:paraId="58BD7095">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auto" w:sz="4" w:space="0"/>
            </w:tcBorders>
            <w:noWrap w:val="0"/>
            <w:vAlign w:val="center"/>
          </w:tcPr>
          <w:p w14:paraId="2093A691">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auto" w:sz="4" w:space="0"/>
            </w:tcBorders>
            <w:noWrap w:val="0"/>
            <w:vAlign w:val="center"/>
          </w:tcPr>
          <w:p w14:paraId="2ED79E4F">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auto" w:sz="4" w:space="0"/>
            </w:tcBorders>
            <w:noWrap w:val="0"/>
            <w:vAlign w:val="center"/>
          </w:tcPr>
          <w:p w14:paraId="4F9D2A18">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auto" w:sz="4" w:space="0"/>
            </w:tcBorders>
            <w:noWrap w:val="0"/>
            <w:vAlign w:val="center"/>
          </w:tcPr>
          <w:p w14:paraId="3B4A330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87" w:type="dxa"/>
            <w:gridSpan w:val="2"/>
            <w:tcBorders>
              <w:top w:val="single" w:color="000000" w:sz="4" w:space="0"/>
              <w:left w:val="nil"/>
              <w:bottom w:val="single" w:color="000000" w:sz="4" w:space="0"/>
              <w:right w:val="single" w:color="000000" w:sz="4" w:space="0"/>
            </w:tcBorders>
            <w:noWrap w:val="0"/>
            <w:vAlign w:val="center"/>
          </w:tcPr>
          <w:p w14:paraId="6DD0B9C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7A33984A">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554D6BE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195DF2E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rPr>
              <w:t>中草药</w:t>
            </w:r>
            <w:r>
              <w:rPr>
                <w:rFonts w:hint="eastAsia" w:ascii="宋体" w:hAnsi="宋体" w:eastAsia="宋体" w:cs="宋体"/>
                <w:color w:val="000000"/>
                <w:sz w:val="21"/>
                <w:szCs w:val="21"/>
                <w:lang w:val="en-US" w:eastAsia="zh-CN"/>
              </w:rPr>
              <w:t>组培</w:t>
            </w:r>
            <w:r>
              <w:rPr>
                <w:rFonts w:hint="eastAsia" w:ascii="宋体" w:hAnsi="宋体" w:eastAsia="宋体" w:cs="宋体"/>
                <w:color w:val="000000"/>
                <w:sz w:val="21"/>
                <w:szCs w:val="21"/>
              </w:rPr>
              <w:t>技术</w:t>
            </w:r>
          </w:p>
        </w:tc>
        <w:tc>
          <w:tcPr>
            <w:tcW w:w="619" w:type="dxa"/>
            <w:tcBorders>
              <w:top w:val="single" w:color="000000" w:sz="4" w:space="0"/>
              <w:left w:val="nil"/>
              <w:bottom w:val="single" w:color="000000" w:sz="4" w:space="0"/>
              <w:right w:val="single" w:color="000000" w:sz="4" w:space="0"/>
            </w:tcBorders>
            <w:noWrap w:val="0"/>
            <w:vAlign w:val="center"/>
          </w:tcPr>
          <w:p w14:paraId="263C1CE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39" w:type="dxa"/>
            <w:tcBorders>
              <w:top w:val="single" w:color="000000" w:sz="4" w:space="0"/>
              <w:left w:val="nil"/>
              <w:bottom w:val="single" w:color="000000" w:sz="4" w:space="0"/>
              <w:right w:val="single" w:color="000000" w:sz="4" w:space="0"/>
            </w:tcBorders>
            <w:noWrap w:val="0"/>
            <w:vAlign w:val="center"/>
          </w:tcPr>
          <w:p w14:paraId="2F08650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641" w:type="dxa"/>
            <w:tcBorders>
              <w:top w:val="single" w:color="000000" w:sz="4" w:space="0"/>
              <w:left w:val="nil"/>
              <w:bottom w:val="single" w:color="000000" w:sz="4" w:space="0"/>
              <w:right w:val="single" w:color="000000" w:sz="4" w:space="0"/>
            </w:tcBorders>
            <w:noWrap w:val="0"/>
            <w:vAlign w:val="center"/>
          </w:tcPr>
          <w:p w14:paraId="28289C52">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02" w:type="dxa"/>
            <w:tcBorders>
              <w:top w:val="single" w:color="000000" w:sz="4" w:space="0"/>
              <w:left w:val="nil"/>
              <w:bottom w:val="single" w:color="000000" w:sz="4" w:space="0"/>
              <w:right w:val="single" w:color="000000" w:sz="4" w:space="0"/>
            </w:tcBorders>
            <w:noWrap w:val="0"/>
            <w:vAlign w:val="center"/>
          </w:tcPr>
          <w:p w14:paraId="157B908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612" w:type="dxa"/>
            <w:tcBorders>
              <w:top w:val="single" w:color="000000" w:sz="4" w:space="0"/>
              <w:left w:val="nil"/>
              <w:bottom w:val="single" w:color="000000" w:sz="4" w:space="0"/>
              <w:right w:val="single" w:color="000000" w:sz="4" w:space="0"/>
            </w:tcBorders>
            <w:noWrap w:val="0"/>
            <w:vAlign w:val="center"/>
          </w:tcPr>
          <w:p w14:paraId="2B55D941">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000000" w:sz="4" w:space="0"/>
            </w:tcBorders>
            <w:noWrap w:val="0"/>
            <w:vAlign w:val="center"/>
          </w:tcPr>
          <w:p w14:paraId="1BD208A9">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44DA97F9">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000000" w:sz="4" w:space="0"/>
            </w:tcBorders>
            <w:noWrap w:val="0"/>
            <w:vAlign w:val="center"/>
          </w:tcPr>
          <w:p w14:paraId="69CDF18C">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000000" w:sz="4" w:space="0"/>
            </w:tcBorders>
            <w:noWrap w:val="0"/>
            <w:vAlign w:val="center"/>
          </w:tcPr>
          <w:p w14:paraId="07BCDD9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87" w:type="dxa"/>
            <w:gridSpan w:val="2"/>
            <w:tcBorders>
              <w:top w:val="single" w:color="000000" w:sz="4" w:space="0"/>
              <w:left w:val="nil"/>
              <w:bottom w:val="single" w:color="000000" w:sz="4" w:space="0"/>
              <w:right w:val="single" w:color="000000" w:sz="4" w:space="0"/>
            </w:tcBorders>
            <w:noWrap w:val="0"/>
            <w:vAlign w:val="center"/>
          </w:tcPr>
          <w:p w14:paraId="1A6ED51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32CF1025">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2C07EB4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575E422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中药资源可持续利用</w:t>
            </w:r>
          </w:p>
        </w:tc>
        <w:tc>
          <w:tcPr>
            <w:tcW w:w="619" w:type="dxa"/>
            <w:tcBorders>
              <w:top w:val="single" w:color="000000" w:sz="4" w:space="0"/>
              <w:left w:val="nil"/>
              <w:bottom w:val="single" w:color="000000" w:sz="4" w:space="0"/>
              <w:right w:val="single" w:color="000000" w:sz="4" w:space="0"/>
            </w:tcBorders>
            <w:noWrap w:val="0"/>
            <w:vAlign w:val="center"/>
          </w:tcPr>
          <w:p w14:paraId="04834D0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000000" w:sz="4" w:space="0"/>
              <w:left w:val="nil"/>
              <w:bottom w:val="single" w:color="000000" w:sz="4" w:space="0"/>
              <w:right w:val="single" w:color="000000" w:sz="4" w:space="0"/>
            </w:tcBorders>
            <w:noWrap w:val="0"/>
            <w:vAlign w:val="center"/>
          </w:tcPr>
          <w:p w14:paraId="675B4884">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6BB411A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02" w:type="dxa"/>
            <w:tcBorders>
              <w:top w:val="single" w:color="000000" w:sz="4" w:space="0"/>
              <w:left w:val="nil"/>
              <w:bottom w:val="single" w:color="000000" w:sz="4" w:space="0"/>
              <w:right w:val="single" w:color="000000" w:sz="4" w:space="0"/>
            </w:tcBorders>
            <w:noWrap w:val="0"/>
            <w:vAlign w:val="center"/>
          </w:tcPr>
          <w:p w14:paraId="5C15C50C">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000000" w:sz="4" w:space="0"/>
              <w:left w:val="nil"/>
              <w:bottom w:val="single" w:color="000000" w:sz="4" w:space="0"/>
              <w:right w:val="single" w:color="000000" w:sz="4" w:space="0"/>
            </w:tcBorders>
            <w:noWrap w:val="0"/>
            <w:vAlign w:val="center"/>
          </w:tcPr>
          <w:p w14:paraId="2E678846">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000000" w:sz="4" w:space="0"/>
            </w:tcBorders>
            <w:noWrap w:val="0"/>
            <w:vAlign w:val="center"/>
          </w:tcPr>
          <w:p w14:paraId="53BBEBD9">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1EE4D138">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000000" w:sz="4" w:space="0"/>
            </w:tcBorders>
            <w:noWrap w:val="0"/>
            <w:vAlign w:val="center"/>
          </w:tcPr>
          <w:p w14:paraId="2EAE7BC2">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000000" w:sz="4" w:space="0"/>
            </w:tcBorders>
            <w:noWrap w:val="0"/>
            <w:vAlign w:val="center"/>
          </w:tcPr>
          <w:p w14:paraId="447E522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87" w:type="dxa"/>
            <w:gridSpan w:val="2"/>
            <w:tcBorders>
              <w:top w:val="single" w:color="000000" w:sz="4" w:space="0"/>
              <w:left w:val="nil"/>
              <w:bottom w:val="single" w:color="000000" w:sz="4" w:space="0"/>
              <w:right w:val="single" w:color="000000" w:sz="4" w:space="0"/>
            </w:tcBorders>
            <w:noWrap w:val="0"/>
            <w:vAlign w:val="center"/>
          </w:tcPr>
          <w:p w14:paraId="7D02A0FA">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4D692164">
        <w:tblPrEx>
          <w:tblCellMar>
            <w:top w:w="15" w:type="dxa"/>
            <w:left w:w="15" w:type="dxa"/>
            <w:bottom w:w="15" w:type="dxa"/>
            <w:right w:w="15" w:type="dxa"/>
          </w:tblCellMar>
        </w:tblPrEx>
        <w:trPr>
          <w:trHeight w:val="386" w:hRule="exact"/>
          <w:jc w:val="center"/>
        </w:trPr>
        <w:tc>
          <w:tcPr>
            <w:tcW w:w="842" w:type="dxa"/>
            <w:vMerge w:val="continue"/>
            <w:tcBorders>
              <w:left w:val="single" w:color="000000" w:sz="4" w:space="0"/>
              <w:right w:val="single" w:color="000000" w:sz="4" w:space="0"/>
            </w:tcBorders>
            <w:noWrap w:val="0"/>
            <w:vAlign w:val="center"/>
          </w:tcPr>
          <w:p w14:paraId="430D8E8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700209D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中药电商运营</w:t>
            </w:r>
          </w:p>
        </w:tc>
        <w:tc>
          <w:tcPr>
            <w:tcW w:w="619" w:type="dxa"/>
            <w:tcBorders>
              <w:top w:val="single" w:color="000000" w:sz="4" w:space="0"/>
              <w:left w:val="nil"/>
              <w:bottom w:val="single" w:color="000000" w:sz="4" w:space="0"/>
              <w:right w:val="single" w:color="000000" w:sz="4" w:space="0"/>
            </w:tcBorders>
            <w:noWrap w:val="0"/>
            <w:vAlign w:val="center"/>
          </w:tcPr>
          <w:p w14:paraId="1A06767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39" w:type="dxa"/>
            <w:tcBorders>
              <w:top w:val="single" w:color="000000" w:sz="4" w:space="0"/>
              <w:left w:val="nil"/>
              <w:bottom w:val="single" w:color="000000" w:sz="4" w:space="0"/>
              <w:right w:val="single" w:color="000000" w:sz="4" w:space="0"/>
            </w:tcBorders>
            <w:noWrap w:val="0"/>
            <w:vAlign w:val="center"/>
          </w:tcPr>
          <w:p w14:paraId="3960393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641" w:type="dxa"/>
            <w:tcBorders>
              <w:top w:val="single" w:color="000000" w:sz="4" w:space="0"/>
              <w:left w:val="nil"/>
              <w:bottom w:val="single" w:color="000000" w:sz="4" w:space="0"/>
              <w:right w:val="single" w:color="000000" w:sz="4" w:space="0"/>
            </w:tcBorders>
            <w:noWrap w:val="0"/>
            <w:vAlign w:val="center"/>
          </w:tcPr>
          <w:p w14:paraId="6A75E2E2">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02" w:type="dxa"/>
            <w:tcBorders>
              <w:top w:val="single" w:color="000000" w:sz="4" w:space="0"/>
              <w:left w:val="nil"/>
              <w:bottom w:val="single" w:color="000000" w:sz="4" w:space="0"/>
              <w:right w:val="single" w:color="000000" w:sz="4" w:space="0"/>
            </w:tcBorders>
            <w:noWrap w:val="0"/>
            <w:vAlign w:val="center"/>
          </w:tcPr>
          <w:p w14:paraId="6EABFDB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612" w:type="dxa"/>
            <w:tcBorders>
              <w:top w:val="single" w:color="000000" w:sz="4" w:space="0"/>
              <w:left w:val="nil"/>
              <w:bottom w:val="single" w:color="000000" w:sz="4" w:space="0"/>
              <w:right w:val="single" w:color="000000" w:sz="4" w:space="0"/>
            </w:tcBorders>
            <w:noWrap w:val="0"/>
            <w:vAlign w:val="center"/>
          </w:tcPr>
          <w:p w14:paraId="72ADD18E">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000000" w:sz="4" w:space="0"/>
            </w:tcBorders>
            <w:noWrap w:val="0"/>
            <w:vAlign w:val="center"/>
          </w:tcPr>
          <w:p w14:paraId="0E0F2027">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3E4737D3">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000000" w:sz="4" w:space="0"/>
            </w:tcBorders>
            <w:noWrap w:val="0"/>
            <w:vAlign w:val="center"/>
          </w:tcPr>
          <w:p w14:paraId="19572C33">
            <w:pPr>
              <w:pageBreakBefore w:val="0"/>
              <w:wordWrap/>
              <w:topLinePunct w:val="0"/>
              <w:bidi w:val="0"/>
              <w:spacing w:beforeAutospacing="0" w:afterAutospacing="0" w:line="440" w:lineRule="exact"/>
              <w:ind w:left="0" w:righ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000000" w:sz="4" w:space="0"/>
            </w:tcBorders>
            <w:noWrap w:val="0"/>
            <w:vAlign w:val="center"/>
          </w:tcPr>
          <w:p w14:paraId="3E310AD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87" w:type="dxa"/>
            <w:gridSpan w:val="2"/>
            <w:tcBorders>
              <w:top w:val="single" w:color="000000" w:sz="4" w:space="0"/>
              <w:left w:val="nil"/>
              <w:bottom w:val="single" w:color="000000" w:sz="4" w:space="0"/>
              <w:right w:val="single" w:color="000000" w:sz="4" w:space="0"/>
            </w:tcBorders>
            <w:noWrap w:val="0"/>
            <w:vAlign w:val="center"/>
          </w:tcPr>
          <w:p w14:paraId="3082B9E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31A86F7F">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bottom w:val="single" w:color="auto" w:sz="4" w:space="0"/>
              <w:right w:val="single" w:color="000000" w:sz="4" w:space="0"/>
            </w:tcBorders>
            <w:noWrap w:val="0"/>
            <w:vAlign w:val="center"/>
          </w:tcPr>
          <w:p w14:paraId="4262D59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auto" w:sz="4" w:space="0"/>
              <w:right w:val="single" w:color="000000" w:sz="4" w:space="0"/>
            </w:tcBorders>
            <w:noWrap w:val="0"/>
            <w:vAlign w:val="center"/>
          </w:tcPr>
          <w:p w14:paraId="4B4F66D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c>
          <w:tcPr>
            <w:tcW w:w="619" w:type="dxa"/>
            <w:tcBorders>
              <w:top w:val="single" w:color="000000" w:sz="4" w:space="0"/>
              <w:left w:val="nil"/>
              <w:bottom w:val="single" w:color="auto" w:sz="4" w:space="0"/>
              <w:right w:val="single" w:color="000000" w:sz="4" w:space="0"/>
            </w:tcBorders>
            <w:noWrap w:val="0"/>
            <w:vAlign w:val="center"/>
          </w:tcPr>
          <w:p w14:paraId="182960C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539" w:type="dxa"/>
            <w:tcBorders>
              <w:top w:val="single" w:color="000000" w:sz="4" w:space="0"/>
              <w:left w:val="nil"/>
              <w:bottom w:val="single" w:color="auto" w:sz="4" w:space="0"/>
              <w:right w:val="single" w:color="000000" w:sz="4" w:space="0"/>
            </w:tcBorders>
            <w:noWrap w:val="0"/>
            <w:vAlign w:val="center"/>
          </w:tcPr>
          <w:p w14:paraId="33F4120A">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120</w:t>
            </w:r>
          </w:p>
        </w:tc>
        <w:tc>
          <w:tcPr>
            <w:tcW w:w="641" w:type="dxa"/>
            <w:tcBorders>
              <w:top w:val="single" w:color="000000" w:sz="4" w:space="0"/>
              <w:left w:val="nil"/>
              <w:bottom w:val="single" w:color="auto" w:sz="4" w:space="0"/>
              <w:right w:val="single" w:color="000000" w:sz="4" w:space="0"/>
            </w:tcBorders>
            <w:noWrap w:val="0"/>
            <w:vAlign w:val="center"/>
          </w:tcPr>
          <w:p w14:paraId="0194938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240</w:t>
            </w:r>
          </w:p>
        </w:tc>
        <w:tc>
          <w:tcPr>
            <w:tcW w:w="502" w:type="dxa"/>
            <w:tcBorders>
              <w:top w:val="single" w:color="000000" w:sz="4" w:space="0"/>
              <w:left w:val="nil"/>
              <w:bottom w:val="single" w:color="auto" w:sz="4" w:space="0"/>
              <w:right w:val="single" w:color="000000" w:sz="4" w:space="0"/>
            </w:tcBorders>
            <w:noWrap w:val="0"/>
            <w:vAlign w:val="center"/>
          </w:tcPr>
          <w:p w14:paraId="7B982A1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612" w:type="dxa"/>
            <w:tcBorders>
              <w:top w:val="single" w:color="000000" w:sz="4" w:space="0"/>
              <w:left w:val="nil"/>
              <w:bottom w:val="single" w:color="auto" w:sz="4" w:space="0"/>
              <w:right w:val="single" w:color="000000" w:sz="4" w:space="0"/>
            </w:tcBorders>
            <w:noWrap w:val="0"/>
            <w:vAlign w:val="center"/>
          </w:tcPr>
          <w:p w14:paraId="54BB46D7">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654" w:type="dxa"/>
            <w:tcBorders>
              <w:top w:val="single" w:color="000000" w:sz="4" w:space="0"/>
              <w:left w:val="nil"/>
              <w:bottom w:val="single" w:color="auto" w:sz="4" w:space="0"/>
              <w:right w:val="single" w:color="000000" w:sz="4" w:space="0"/>
            </w:tcBorders>
            <w:noWrap w:val="0"/>
            <w:vAlign w:val="center"/>
          </w:tcPr>
          <w:p w14:paraId="7F4AC1B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604" w:type="dxa"/>
            <w:gridSpan w:val="2"/>
            <w:tcBorders>
              <w:top w:val="single" w:color="000000" w:sz="4" w:space="0"/>
              <w:left w:val="nil"/>
              <w:bottom w:val="single" w:color="auto" w:sz="4" w:space="0"/>
              <w:right w:val="single" w:color="000000" w:sz="4" w:space="0"/>
            </w:tcBorders>
            <w:noWrap w:val="0"/>
            <w:vAlign w:val="center"/>
          </w:tcPr>
          <w:p w14:paraId="4FE6EDC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476" w:type="dxa"/>
            <w:tcBorders>
              <w:top w:val="single" w:color="000000" w:sz="4" w:space="0"/>
              <w:left w:val="nil"/>
              <w:bottom w:val="single" w:color="auto" w:sz="4" w:space="0"/>
              <w:right w:val="single" w:color="000000" w:sz="4" w:space="0"/>
            </w:tcBorders>
            <w:noWrap w:val="0"/>
            <w:vAlign w:val="center"/>
          </w:tcPr>
          <w:p w14:paraId="10EE666D">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621" w:type="dxa"/>
            <w:tcBorders>
              <w:top w:val="single" w:color="000000" w:sz="4" w:space="0"/>
              <w:left w:val="nil"/>
              <w:bottom w:val="single" w:color="auto" w:sz="4" w:space="0"/>
              <w:right w:val="single" w:color="000000" w:sz="4" w:space="0"/>
            </w:tcBorders>
            <w:noWrap w:val="0"/>
            <w:vAlign w:val="center"/>
          </w:tcPr>
          <w:p w14:paraId="198919D3">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587" w:type="dxa"/>
            <w:gridSpan w:val="2"/>
            <w:tcBorders>
              <w:top w:val="single" w:color="000000" w:sz="4" w:space="0"/>
              <w:left w:val="nil"/>
              <w:bottom w:val="single" w:color="auto" w:sz="4" w:space="0"/>
              <w:right w:val="single" w:color="000000" w:sz="4" w:space="0"/>
            </w:tcBorders>
            <w:noWrap w:val="0"/>
            <w:vAlign w:val="center"/>
          </w:tcPr>
          <w:p w14:paraId="66229825">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left="0" w:righ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280FEFD9">
        <w:tblPrEx>
          <w:tblCellMar>
            <w:top w:w="15" w:type="dxa"/>
            <w:left w:w="15" w:type="dxa"/>
            <w:bottom w:w="15" w:type="dxa"/>
            <w:right w:w="15" w:type="dxa"/>
          </w:tblCellMar>
        </w:tblPrEx>
        <w:trPr>
          <w:trHeight w:val="559" w:hRule="exact"/>
          <w:jc w:val="center"/>
        </w:trPr>
        <w:tc>
          <w:tcPr>
            <w:tcW w:w="842" w:type="dxa"/>
            <w:vMerge w:val="restart"/>
            <w:tcBorders>
              <w:top w:val="single" w:color="auto" w:sz="4" w:space="0"/>
              <w:left w:val="single" w:color="000000" w:sz="4" w:space="0"/>
              <w:right w:val="single" w:color="000000" w:sz="4" w:space="0"/>
            </w:tcBorders>
            <w:noWrap w:val="0"/>
            <w:vAlign w:val="center"/>
          </w:tcPr>
          <w:p w14:paraId="44687B1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专业技能实训</w:t>
            </w:r>
          </w:p>
        </w:tc>
        <w:tc>
          <w:tcPr>
            <w:tcW w:w="2173" w:type="dxa"/>
            <w:tcBorders>
              <w:top w:val="single" w:color="auto" w:sz="4" w:space="0"/>
              <w:left w:val="nil"/>
              <w:bottom w:val="single" w:color="000000" w:sz="4" w:space="0"/>
              <w:right w:val="single" w:color="000000" w:sz="4" w:space="0"/>
            </w:tcBorders>
            <w:noWrap w:val="0"/>
            <w:vAlign w:val="center"/>
          </w:tcPr>
          <w:p w14:paraId="10E7783E">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中草药病虫害识别与防治</w:t>
            </w:r>
          </w:p>
          <w:p w14:paraId="50370EE7">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19" w:type="dxa"/>
            <w:tcBorders>
              <w:top w:val="single" w:color="auto" w:sz="4" w:space="0"/>
              <w:left w:val="nil"/>
              <w:bottom w:val="single" w:color="000000" w:sz="4" w:space="0"/>
              <w:right w:val="single" w:color="000000" w:sz="4" w:space="0"/>
            </w:tcBorders>
            <w:noWrap w:val="0"/>
            <w:vAlign w:val="center"/>
          </w:tcPr>
          <w:p w14:paraId="06E79A6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39" w:type="dxa"/>
            <w:tcBorders>
              <w:top w:val="single" w:color="auto" w:sz="4" w:space="0"/>
              <w:left w:val="nil"/>
              <w:bottom w:val="single" w:color="000000" w:sz="4" w:space="0"/>
              <w:right w:val="single" w:color="000000" w:sz="4" w:space="0"/>
            </w:tcBorders>
            <w:noWrap w:val="0"/>
            <w:vAlign w:val="center"/>
          </w:tcPr>
          <w:p w14:paraId="4F8B493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41" w:type="dxa"/>
            <w:tcBorders>
              <w:top w:val="single" w:color="auto" w:sz="4" w:space="0"/>
              <w:left w:val="nil"/>
              <w:bottom w:val="single" w:color="000000" w:sz="4" w:space="0"/>
              <w:right w:val="single" w:color="000000" w:sz="4" w:space="0"/>
            </w:tcBorders>
            <w:noWrap w:val="0"/>
            <w:vAlign w:val="center"/>
          </w:tcPr>
          <w:p w14:paraId="2CCE6DB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02" w:type="dxa"/>
            <w:tcBorders>
              <w:top w:val="single" w:color="auto" w:sz="4" w:space="0"/>
              <w:left w:val="nil"/>
              <w:bottom w:val="single" w:color="000000" w:sz="4" w:space="0"/>
              <w:right w:val="single" w:color="000000" w:sz="4" w:space="0"/>
            </w:tcBorders>
            <w:noWrap w:val="0"/>
            <w:vAlign w:val="center"/>
          </w:tcPr>
          <w:p w14:paraId="599FE8F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12" w:type="dxa"/>
            <w:tcBorders>
              <w:top w:val="single" w:color="auto" w:sz="4" w:space="0"/>
              <w:left w:val="nil"/>
              <w:bottom w:val="single" w:color="000000" w:sz="4" w:space="0"/>
              <w:right w:val="single" w:color="000000" w:sz="4" w:space="0"/>
            </w:tcBorders>
            <w:noWrap w:val="0"/>
            <w:vAlign w:val="center"/>
          </w:tcPr>
          <w:p w14:paraId="21B3AD3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54" w:type="dxa"/>
            <w:tcBorders>
              <w:top w:val="single" w:color="auto" w:sz="4" w:space="0"/>
              <w:left w:val="nil"/>
              <w:bottom w:val="single" w:color="000000" w:sz="4" w:space="0"/>
              <w:right w:val="single" w:color="000000" w:sz="4" w:space="0"/>
            </w:tcBorders>
            <w:noWrap w:val="0"/>
            <w:vAlign w:val="center"/>
          </w:tcPr>
          <w:p w14:paraId="1EE17C6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04" w:type="dxa"/>
            <w:gridSpan w:val="2"/>
            <w:tcBorders>
              <w:top w:val="single" w:color="auto" w:sz="4" w:space="0"/>
              <w:left w:val="nil"/>
              <w:bottom w:val="single" w:color="000000" w:sz="4" w:space="0"/>
              <w:right w:val="single" w:color="000000" w:sz="4" w:space="0"/>
            </w:tcBorders>
            <w:noWrap w:val="0"/>
            <w:vAlign w:val="center"/>
          </w:tcPr>
          <w:p w14:paraId="1BB552A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476" w:type="dxa"/>
            <w:tcBorders>
              <w:top w:val="single" w:color="auto" w:sz="4" w:space="0"/>
              <w:left w:val="nil"/>
              <w:bottom w:val="single" w:color="000000" w:sz="4" w:space="0"/>
              <w:right w:val="single" w:color="000000" w:sz="4" w:space="0"/>
            </w:tcBorders>
            <w:noWrap w:val="0"/>
            <w:vAlign w:val="center"/>
          </w:tcPr>
          <w:p w14:paraId="4DFC8B0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21" w:type="dxa"/>
            <w:tcBorders>
              <w:top w:val="single" w:color="auto" w:sz="4" w:space="0"/>
              <w:left w:val="nil"/>
              <w:bottom w:val="single" w:color="000000" w:sz="4" w:space="0"/>
              <w:right w:val="single" w:color="000000" w:sz="4" w:space="0"/>
            </w:tcBorders>
            <w:noWrap w:val="0"/>
            <w:vAlign w:val="center"/>
          </w:tcPr>
          <w:p w14:paraId="71DC0C7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c>
          <w:tcPr>
            <w:tcW w:w="587" w:type="dxa"/>
            <w:gridSpan w:val="2"/>
            <w:tcBorders>
              <w:top w:val="single" w:color="auto" w:sz="4" w:space="0"/>
              <w:left w:val="nil"/>
              <w:bottom w:val="single" w:color="000000" w:sz="4" w:space="0"/>
              <w:right w:val="single" w:color="000000" w:sz="4" w:space="0"/>
            </w:tcBorders>
            <w:noWrap w:val="0"/>
            <w:vAlign w:val="center"/>
          </w:tcPr>
          <w:p w14:paraId="5BD7059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0A718AA9">
        <w:tblPrEx>
          <w:tblCellMar>
            <w:top w:w="15" w:type="dxa"/>
            <w:left w:w="15" w:type="dxa"/>
            <w:bottom w:w="15" w:type="dxa"/>
            <w:right w:w="15" w:type="dxa"/>
          </w:tblCellMar>
        </w:tblPrEx>
        <w:trPr>
          <w:trHeight w:val="592" w:hRule="exact"/>
          <w:jc w:val="center"/>
        </w:trPr>
        <w:tc>
          <w:tcPr>
            <w:tcW w:w="842" w:type="dxa"/>
            <w:vMerge w:val="continue"/>
            <w:tcBorders>
              <w:left w:val="single" w:color="000000" w:sz="4" w:space="0"/>
              <w:right w:val="single" w:color="000000" w:sz="4" w:space="0"/>
            </w:tcBorders>
            <w:noWrap w:val="0"/>
            <w:vAlign w:val="center"/>
          </w:tcPr>
          <w:p w14:paraId="1E3F4E3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0A34F4F8">
            <w:pPr>
              <w:pageBreakBefore w:val="0"/>
              <w:wordWrap/>
              <w:topLinePunct w:val="0"/>
              <w:bidi w:val="0"/>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中草药鉴定</w:t>
            </w:r>
          </w:p>
          <w:p w14:paraId="44A41C9D">
            <w:pPr>
              <w:pageBreakBefore w:val="0"/>
              <w:wordWrap/>
              <w:topLinePunct w:val="0"/>
              <w:bidi w:val="0"/>
              <w:spacing w:beforeAutospacing="0" w:afterAutospacing="0" w:line="440" w:lineRule="exact"/>
              <w:ind w:left="0" w:right="0"/>
              <w:jc w:val="center"/>
              <w:rPr>
                <w:rFonts w:hint="eastAsia" w:ascii="宋体" w:hAnsi="宋体" w:eastAsia="宋体" w:cs="宋体"/>
                <w:color w:val="auto"/>
                <w:sz w:val="21"/>
                <w:szCs w:val="21"/>
                <w:highlight w:val="none"/>
              </w:rPr>
            </w:pPr>
          </w:p>
        </w:tc>
        <w:tc>
          <w:tcPr>
            <w:tcW w:w="619" w:type="dxa"/>
            <w:tcBorders>
              <w:top w:val="single" w:color="000000" w:sz="4" w:space="0"/>
              <w:left w:val="nil"/>
              <w:bottom w:val="single" w:color="000000" w:sz="4" w:space="0"/>
              <w:right w:val="single" w:color="000000" w:sz="4" w:space="0"/>
            </w:tcBorders>
            <w:noWrap w:val="0"/>
            <w:vAlign w:val="center"/>
          </w:tcPr>
          <w:p w14:paraId="446EA5D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3F4E8560">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47E8B33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3594288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2CA65FE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16FB0CE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69254BA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447A7F9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c>
          <w:tcPr>
            <w:tcW w:w="621" w:type="dxa"/>
            <w:tcBorders>
              <w:top w:val="single" w:color="000000" w:sz="4" w:space="0"/>
              <w:left w:val="nil"/>
              <w:bottom w:val="single" w:color="000000" w:sz="4" w:space="0"/>
              <w:right w:val="single" w:color="000000" w:sz="4" w:space="0"/>
            </w:tcBorders>
            <w:noWrap w:val="0"/>
            <w:vAlign w:val="center"/>
          </w:tcPr>
          <w:p w14:paraId="42AAC34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4665422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65310E5D">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59801FC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33B6BC69">
            <w:pPr>
              <w:pageBreakBefore w:val="0"/>
              <w:wordWrap/>
              <w:topLinePunct w:val="0"/>
              <w:bidi w:val="0"/>
              <w:spacing w:beforeAutospacing="0" w:afterAutospacing="0" w:line="44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中草药栽培技术 </w:t>
            </w:r>
          </w:p>
        </w:tc>
        <w:tc>
          <w:tcPr>
            <w:tcW w:w="619" w:type="dxa"/>
            <w:tcBorders>
              <w:top w:val="single" w:color="000000" w:sz="4" w:space="0"/>
              <w:left w:val="nil"/>
              <w:bottom w:val="single" w:color="000000" w:sz="4" w:space="0"/>
              <w:right w:val="single" w:color="000000" w:sz="4" w:space="0"/>
            </w:tcBorders>
            <w:noWrap w:val="0"/>
            <w:vAlign w:val="center"/>
          </w:tcPr>
          <w:p w14:paraId="5D51883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7AE2D1D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3127851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199F4D5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57FD1B8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c>
          <w:tcPr>
            <w:tcW w:w="654" w:type="dxa"/>
            <w:tcBorders>
              <w:top w:val="single" w:color="000000" w:sz="4" w:space="0"/>
              <w:left w:val="nil"/>
              <w:bottom w:val="single" w:color="000000" w:sz="4" w:space="0"/>
              <w:right w:val="single" w:color="000000" w:sz="4" w:space="0"/>
            </w:tcBorders>
            <w:noWrap w:val="0"/>
            <w:vAlign w:val="center"/>
          </w:tcPr>
          <w:p w14:paraId="7D71B21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c>
          <w:tcPr>
            <w:tcW w:w="604" w:type="dxa"/>
            <w:gridSpan w:val="2"/>
            <w:tcBorders>
              <w:top w:val="single" w:color="000000" w:sz="4" w:space="0"/>
              <w:left w:val="nil"/>
              <w:bottom w:val="single" w:color="000000" w:sz="4" w:space="0"/>
              <w:right w:val="single" w:color="000000" w:sz="4" w:space="0"/>
            </w:tcBorders>
            <w:noWrap w:val="0"/>
            <w:vAlign w:val="center"/>
          </w:tcPr>
          <w:p w14:paraId="7051B8C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7B37320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7027E82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48A91DB0">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05CDAE26">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29DFA42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75ADEF28">
            <w:pPr>
              <w:pageBreakBefore w:val="0"/>
              <w:wordWrap/>
              <w:topLinePunct w:val="0"/>
              <w:bidi w:val="0"/>
              <w:spacing w:beforeAutospacing="0" w:afterAutospacing="0" w:line="440" w:lineRule="exact"/>
              <w:ind w:left="0" w:right="0"/>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中草药炮制技术 </w:t>
            </w:r>
          </w:p>
        </w:tc>
        <w:tc>
          <w:tcPr>
            <w:tcW w:w="619" w:type="dxa"/>
            <w:tcBorders>
              <w:top w:val="single" w:color="000000" w:sz="4" w:space="0"/>
              <w:left w:val="nil"/>
              <w:bottom w:val="single" w:color="000000" w:sz="4" w:space="0"/>
              <w:right w:val="single" w:color="000000" w:sz="4" w:space="0"/>
            </w:tcBorders>
            <w:noWrap w:val="0"/>
            <w:vAlign w:val="center"/>
          </w:tcPr>
          <w:p w14:paraId="565B8EC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70F3B60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0E6A48B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77AE2DC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32D96F8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6A2A38D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716F87E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3B878C6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c>
          <w:tcPr>
            <w:tcW w:w="621" w:type="dxa"/>
            <w:tcBorders>
              <w:top w:val="single" w:color="000000" w:sz="4" w:space="0"/>
              <w:left w:val="nil"/>
              <w:bottom w:val="single" w:color="000000" w:sz="4" w:space="0"/>
              <w:right w:val="single" w:color="000000" w:sz="4" w:space="0"/>
            </w:tcBorders>
            <w:noWrap w:val="0"/>
            <w:vAlign w:val="center"/>
          </w:tcPr>
          <w:p w14:paraId="68CD24B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055E350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7F150513">
        <w:tblPrEx>
          <w:tblCellMar>
            <w:top w:w="15" w:type="dxa"/>
            <w:left w:w="15" w:type="dxa"/>
            <w:bottom w:w="15" w:type="dxa"/>
            <w:right w:w="15" w:type="dxa"/>
          </w:tblCellMar>
        </w:tblPrEx>
        <w:trPr>
          <w:trHeight w:val="463" w:hRule="exact"/>
          <w:jc w:val="center"/>
        </w:trPr>
        <w:tc>
          <w:tcPr>
            <w:tcW w:w="842" w:type="dxa"/>
            <w:vMerge w:val="continue"/>
            <w:tcBorders>
              <w:left w:val="single" w:color="000000" w:sz="4" w:space="0"/>
              <w:right w:val="single" w:color="000000" w:sz="4" w:space="0"/>
            </w:tcBorders>
            <w:noWrap w:val="0"/>
            <w:vAlign w:val="center"/>
          </w:tcPr>
          <w:p w14:paraId="44E88B0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5434D48C">
            <w:pPr>
              <w:pageBreakBefore w:val="0"/>
              <w:wordWrap/>
              <w:topLinePunct w:val="0"/>
              <w:bidi w:val="0"/>
              <w:spacing w:beforeAutospacing="0" w:afterAutospacing="0" w:line="440" w:lineRule="exact"/>
              <w:ind w:left="0" w:right="0"/>
              <w:rPr>
                <w:rFonts w:hint="eastAsia" w:ascii="宋体" w:hAnsi="宋体" w:eastAsia="宋体" w:cs="宋体"/>
                <w:color w:val="auto"/>
                <w:sz w:val="21"/>
                <w:szCs w:val="21"/>
                <w:highlight w:val="none"/>
              </w:rPr>
            </w:pPr>
            <w:r>
              <w:rPr>
                <w:rFonts w:hint="eastAsia" w:ascii="宋体" w:hAnsi="宋体" w:eastAsia="宋体" w:cs="宋体"/>
                <w:sz w:val="21"/>
                <w:szCs w:val="21"/>
              </w:rPr>
              <w:t>中药药理学</w:t>
            </w:r>
          </w:p>
        </w:tc>
        <w:tc>
          <w:tcPr>
            <w:tcW w:w="619" w:type="dxa"/>
            <w:tcBorders>
              <w:top w:val="single" w:color="000000" w:sz="4" w:space="0"/>
              <w:left w:val="nil"/>
              <w:bottom w:val="single" w:color="000000" w:sz="4" w:space="0"/>
              <w:right w:val="single" w:color="000000" w:sz="4" w:space="0"/>
            </w:tcBorders>
            <w:noWrap w:val="0"/>
            <w:vAlign w:val="center"/>
          </w:tcPr>
          <w:p w14:paraId="2E1FD6C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5CC179C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09BC301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5CEDE71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5369643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0863CD7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2CD01B0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c>
          <w:tcPr>
            <w:tcW w:w="476" w:type="dxa"/>
            <w:tcBorders>
              <w:top w:val="single" w:color="000000" w:sz="4" w:space="0"/>
              <w:left w:val="nil"/>
              <w:bottom w:val="single" w:color="000000" w:sz="4" w:space="0"/>
              <w:right w:val="single" w:color="000000" w:sz="4" w:space="0"/>
            </w:tcBorders>
            <w:noWrap w:val="0"/>
            <w:vAlign w:val="center"/>
          </w:tcPr>
          <w:p w14:paraId="2AECF5B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6BA1F04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4BD4497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669C7768">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6BDCBF1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7673F73E">
            <w:pPr>
              <w:pageBreakBefore w:val="0"/>
              <w:wordWrap/>
              <w:topLinePunct w:val="0"/>
              <w:bidi w:val="0"/>
              <w:spacing w:beforeAutospacing="0" w:afterAutospacing="0" w:line="44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植物生理学</w:t>
            </w:r>
          </w:p>
        </w:tc>
        <w:tc>
          <w:tcPr>
            <w:tcW w:w="619" w:type="dxa"/>
            <w:tcBorders>
              <w:top w:val="single" w:color="000000" w:sz="4" w:space="0"/>
              <w:left w:val="nil"/>
              <w:bottom w:val="single" w:color="000000" w:sz="4" w:space="0"/>
              <w:right w:val="single" w:color="000000" w:sz="4" w:space="0"/>
            </w:tcBorders>
            <w:noWrap w:val="0"/>
            <w:vAlign w:val="center"/>
          </w:tcPr>
          <w:p w14:paraId="0A070DA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53264F3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4439F4F3">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0DF72AD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452129A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c>
          <w:tcPr>
            <w:tcW w:w="654" w:type="dxa"/>
            <w:tcBorders>
              <w:top w:val="single" w:color="000000" w:sz="4" w:space="0"/>
              <w:left w:val="nil"/>
              <w:bottom w:val="single" w:color="000000" w:sz="4" w:space="0"/>
              <w:right w:val="single" w:color="000000" w:sz="4" w:space="0"/>
            </w:tcBorders>
            <w:noWrap w:val="0"/>
            <w:vAlign w:val="center"/>
          </w:tcPr>
          <w:p w14:paraId="412021A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0439552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066AC72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eastAsia="zh-CN"/>
              </w:rPr>
            </w:pPr>
          </w:p>
        </w:tc>
        <w:tc>
          <w:tcPr>
            <w:tcW w:w="621" w:type="dxa"/>
            <w:tcBorders>
              <w:top w:val="single" w:color="000000" w:sz="4" w:space="0"/>
              <w:left w:val="nil"/>
              <w:bottom w:val="single" w:color="000000" w:sz="4" w:space="0"/>
              <w:right w:val="single" w:color="000000" w:sz="4" w:space="0"/>
            </w:tcBorders>
            <w:noWrap w:val="0"/>
            <w:vAlign w:val="center"/>
          </w:tcPr>
          <w:p w14:paraId="6872B767">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3EF0A60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7565F0E6">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59D67BA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303DAA1E">
            <w:pPr>
              <w:pageBreakBefore w:val="0"/>
              <w:wordWrap/>
              <w:topLinePunct w:val="0"/>
              <w:bidi w:val="0"/>
              <w:spacing w:beforeAutospacing="0" w:afterAutospacing="0" w:line="44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sz w:val="21"/>
                <w:szCs w:val="21"/>
              </w:rPr>
              <w:t>土壤肥料学</w:t>
            </w:r>
          </w:p>
        </w:tc>
        <w:tc>
          <w:tcPr>
            <w:tcW w:w="619" w:type="dxa"/>
            <w:tcBorders>
              <w:top w:val="single" w:color="000000" w:sz="4" w:space="0"/>
              <w:left w:val="nil"/>
              <w:bottom w:val="single" w:color="000000" w:sz="4" w:space="0"/>
              <w:right w:val="single" w:color="000000" w:sz="4" w:space="0"/>
            </w:tcBorders>
            <w:noWrap w:val="0"/>
            <w:vAlign w:val="center"/>
          </w:tcPr>
          <w:p w14:paraId="399FA9A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0E5A94C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67DD2BB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7A909C2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3D2BBEF2">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7E47A28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5CAA6F1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c>
          <w:tcPr>
            <w:tcW w:w="476" w:type="dxa"/>
            <w:tcBorders>
              <w:top w:val="single" w:color="000000" w:sz="4" w:space="0"/>
              <w:left w:val="nil"/>
              <w:bottom w:val="single" w:color="000000" w:sz="4" w:space="0"/>
              <w:right w:val="single" w:color="000000" w:sz="4" w:space="0"/>
            </w:tcBorders>
            <w:noWrap w:val="0"/>
            <w:vAlign w:val="center"/>
          </w:tcPr>
          <w:p w14:paraId="74AD3B8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304BDF8F">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6FDCC53C">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r w14:paraId="2341E70C">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bottom w:val="nil"/>
              <w:right w:val="single" w:color="000000" w:sz="4" w:space="0"/>
            </w:tcBorders>
            <w:noWrap w:val="0"/>
            <w:vAlign w:val="center"/>
          </w:tcPr>
          <w:p w14:paraId="79C47E3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2F9D197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企业岗位实习</w:t>
            </w:r>
          </w:p>
        </w:tc>
        <w:tc>
          <w:tcPr>
            <w:tcW w:w="619" w:type="dxa"/>
            <w:tcBorders>
              <w:top w:val="single" w:color="000000" w:sz="4" w:space="0"/>
              <w:left w:val="nil"/>
              <w:bottom w:val="single" w:color="000000" w:sz="4" w:space="0"/>
              <w:right w:val="single" w:color="000000" w:sz="4" w:space="0"/>
            </w:tcBorders>
            <w:noWrap w:val="0"/>
            <w:vAlign w:val="center"/>
          </w:tcPr>
          <w:p w14:paraId="21FFBC1B">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800</w:t>
            </w:r>
          </w:p>
        </w:tc>
        <w:tc>
          <w:tcPr>
            <w:tcW w:w="539" w:type="dxa"/>
            <w:tcBorders>
              <w:top w:val="single" w:color="000000" w:sz="4" w:space="0"/>
              <w:left w:val="nil"/>
              <w:bottom w:val="single" w:color="000000" w:sz="4" w:space="0"/>
              <w:right w:val="single" w:color="000000" w:sz="4" w:space="0"/>
            </w:tcBorders>
            <w:noWrap w:val="0"/>
            <w:vAlign w:val="center"/>
          </w:tcPr>
          <w:p w14:paraId="2CB7151E">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10E7EA3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800</w:t>
            </w:r>
          </w:p>
        </w:tc>
        <w:tc>
          <w:tcPr>
            <w:tcW w:w="502" w:type="dxa"/>
            <w:tcBorders>
              <w:top w:val="single" w:color="000000" w:sz="4" w:space="0"/>
              <w:left w:val="nil"/>
              <w:bottom w:val="single" w:color="000000" w:sz="4" w:space="0"/>
              <w:right w:val="single" w:color="000000" w:sz="4" w:space="0"/>
            </w:tcBorders>
            <w:noWrap w:val="0"/>
            <w:vAlign w:val="center"/>
          </w:tcPr>
          <w:p w14:paraId="7E1BA13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50</w:t>
            </w:r>
          </w:p>
        </w:tc>
        <w:tc>
          <w:tcPr>
            <w:tcW w:w="612" w:type="dxa"/>
            <w:tcBorders>
              <w:top w:val="single" w:color="000000" w:sz="4" w:space="0"/>
              <w:left w:val="nil"/>
              <w:bottom w:val="single" w:color="000000" w:sz="4" w:space="0"/>
              <w:right w:val="single" w:color="000000" w:sz="4" w:space="0"/>
            </w:tcBorders>
            <w:noWrap w:val="0"/>
            <w:vAlign w:val="center"/>
          </w:tcPr>
          <w:p w14:paraId="23B53E08">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6D897DE5">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5DBE8B06">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7A4BAD5A">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1843D864">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c>
          <w:tcPr>
            <w:tcW w:w="587" w:type="dxa"/>
            <w:gridSpan w:val="2"/>
            <w:tcBorders>
              <w:top w:val="single" w:color="000000" w:sz="4" w:space="0"/>
              <w:left w:val="nil"/>
              <w:bottom w:val="single" w:color="000000" w:sz="4" w:space="0"/>
              <w:right w:val="single" w:color="000000" w:sz="4" w:space="0"/>
            </w:tcBorders>
            <w:noWrap w:val="0"/>
            <w:vAlign w:val="center"/>
          </w:tcPr>
          <w:p w14:paraId="68185731">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20周</w:t>
            </w:r>
          </w:p>
        </w:tc>
      </w:tr>
      <w:tr w14:paraId="0A372D64">
        <w:tblPrEx>
          <w:tblCellMar>
            <w:top w:w="15" w:type="dxa"/>
            <w:left w:w="15" w:type="dxa"/>
            <w:bottom w:w="15" w:type="dxa"/>
            <w:right w:w="15" w:type="dxa"/>
          </w:tblCellMar>
        </w:tblPrEx>
        <w:trPr>
          <w:trHeight w:val="397" w:hRule="exact"/>
          <w:jc w:val="center"/>
        </w:trPr>
        <w:tc>
          <w:tcPr>
            <w:tcW w:w="3015" w:type="dxa"/>
            <w:gridSpan w:val="2"/>
            <w:tcBorders>
              <w:top w:val="single" w:color="auto" w:sz="4" w:space="0"/>
              <w:left w:val="single" w:color="000000" w:sz="4" w:space="0"/>
              <w:bottom w:val="single" w:color="auto" w:sz="4" w:space="0"/>
              <w:right w:val="single" w:color="000000" w:sz="4" w:space="0"/>
            </w:tcBorders>
            <w:noWrap w:val="0"/>
            <w:vAlign w:val="center"/>
          </w:tcPr>
          <w:p w14:paraId="249775E9">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619" w:type="dxa"/>
            <w:tcBorders>
              <w:top w:val="single" w:color="000000" w:sz="4" w:space="0"/>
              <w:left w:val="nil"/>
              <w:bottom w:val="single" w:color="000000" w:sz="4" w:space="0"/>
              <w:right w:val="single" w:color="000000" w:sz="4" w:space="0"/>
            </w:tcBorders>
            <w:noWrap w:val="0"/>
            <w:vAlign w:val="center"/>
          </w:tcPr>
          <w:p w14:paraId="4847D316">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3700</w:t>
            </w:r>
          </w:p>
        </w:tc>
        <w:tc>
          <w:tcPr>
            <w:tcW w:w="539" w:type="dxa"/>
            <w:tcBorders>
              <w:top w:val="single" w:color="000000" w:sz="4" w:space="0"/>
              <w:left w:val="nil"/>
              <w:bottom w:val="single" w:color="000000" w:sz="4" w:space="0"/>
              <w:right w:val="single" w:color="000000" w:sz="4" w:space="0"/>
            </w:tcBorders>
            <w:noWrap w:val="0"/>
            <w:vAlign w:val="center"/>
          </w:tcPr>
          <w:p w14:paraId="0AECC789">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1805</w:t>
            </w:r>
          </w:p>
        </w:tc>
        <w:tc>
          <w:tcPr>
            <w:tcW w:w="641" w:type="dxa"/>
            <w:tcBorders>
              <w:top w:val="single" w:color="000000" w:sz="4" w:space="0"/>
              <w:left w:val="nil"/>
              <w:bottom w:val="single" w:color="000000" w:sz="4" w:space="0"/>
              <w:right w:val="single" w:color="000000" w:sz="4" w:space="0"/>
            </w:tcBorders>
            <w:noWrap w:val="0"/>
            <w:vAlign w:val="center"/>
          </w:tcPr>
          <w:p w14:paraId="31DF15F8">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1895</w:t>
            </w:r>
          </w:p>
        </w:tc>
        <w:tc>
          <w:tcPr>
            <w:tcW w:w="502" w:type="dxa"/>
            <w:tcBorders>
              <w:top w:val="single" w:color="000000" w:sz="4" w:space="0"/>
              <w:left w:val="nil"/>
              <w:bottom w:val="single" w:color="000000" w:sz="4" w:space="0"/>
              <w:right w:val="single" w:color="000000" w:sz="4" w:space="0"/>
            </w:tcBorders>
            <w:noWrap w:val="0"/>
            <w:vAlign w:val="center"/>
          </w:tcPr>
          <w:p w14:paraId="6C6C8F5E">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200</w:t>
            </w:r>
          </w:p>
        </w:tc>
        <w:tc>
          <w:tcPr>
            <w:tcW w:w="612" w:type="dxa"/>
            <w:tcBorders>
              <w:top w:val="single" w:color="000000" w:sz="4" w:space="0"/>
              <w:left w:val="nil"/>
              <w:bottom w:val="single" w:color="000000" w:sz="4" w:space="0"/>
              <w:right w:val="single" w:color="000000" w:sz="4" w:space="0"/>
            </w:tcBorders>
            <w:noWrap w:val="0"/>
            <w:vAlign w:val="center"/>
          </w:tcPr>
          <w:p w14:paraId="1D52578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654" w:type="dxa"/>
            <w:tcBorders>
              <w:top w:val="single" w:color="000000" w:sz="4" w:space="0"/>
              <w:left w:val="nil"/>
              <w:bottom w:val="single" w:color="000000" w:sz="4" w:space="0"/>
              <w:right w:val="single" w:color="000000" w:sz="4" w:space="0"/>
            </w:tcBorders>
            <w:noWrap w:val="0"/>
            <w:vAlign w:val="center"/>
          </w:tcPr>
          <w:p w14:paraId="0D360D01">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604" w:type="dxa"/>
            <w:gridSpan w:val="2"/>
            <w:tcBorders>
              <w:top w:val="single" w:color="000000" w:sz="4" w:space="0"/>
              <w:left w:val="nil"/>
              <w:bottom w:val="single" w:color="000000" w:sz="4" w:space="0"/>
              <w:right w:val="single" w:color="000000" w:sz="4" w:space="0"/>
            </w:tcBorders>
            <w:noWrap w:val="0"/>
            <w:vAlign w:val="center"/>
          </w:tcPr>
          <w:p w14:paraId="6BB2515B">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476" w:type="dxa"/>
            <w:tcBorders>
              <w:top w:val="single" w:color="000000" w:sz="4" w:space="0"/>
              <w:left w:val="nil"/>
              <w:bottom w:val="single" w:color="000000" w:sz="4" w:space="0"/>
              <w:right w:val="single" w:color="000000" w:sz="4" w:space="0"/>
            </w:tcBorders>
            <w:noWrap w:val="0"/>
            <w:vAlign w:val="center"/>
          </w:tcPr>
          <w:p w14:paraId="6F4BD062">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621" w:type="dxa"/>
            <w:tcBorders>
              <w:top w:val="single" w:color="000000" w:sz="4" w:space="0"/>
              <w:left w:val="nil"/>
              <w:bottom w:val="single" w:color="000000" w:sz="4" w:space="0"/>
              <w:right w:val="single" w:color="000000" w:sz="4" w:space="0"/>
            </w:tcBorders>
            <w:noWrap w:val="0"/>
            <w:vAlign w:val="center"/>
          </w:tcPr>
          <w:p w14:paraId="0B5658C0">
            <w:pPr>
              <w:keepNext w:val="0"/>
              <w:keepLines w:val="0"/>
              <w:pageBreakBefore w:val="0"/>
              <w:widowControl/>
              <w:suppressLineNumbers w:val="0"/>
              <w:wordWrap/>
              <w:topLinePunct w:val="0"/>
              <w:bidi w:val="0"/>
              <w:spacing w:beforeAutospacing="0" w:afterAutospacing="0" w:line="44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587" w:type="dxa"/>
            <w:gridSpan w:val="2"/>
            <w:tcBorders>
              <w:top w:val="single" w:color="000000" w:sz="4" w:space="0"/>
              <w:left w:val="nil"/>
              <w:bottom w:val="single" w:color="000000" w:sz="4" w:space="0"/>
              <w:right w:val="single" w:color="000000" w:sz="4" w:space="0"/>
            </w:tcBorders>
            <w:noWrap w:val="0"/>
            <w:vAlign w:val="center"/>
          </w:tcPr>
          <w:p w14:paraId="7824382D">
            <w:pPr>
              <w:keepNext w:val="0"/>
              <w:keepLines w:val="0"/>
              <w:pageBreakBefore w:val="0"/>
              <w:widowControl/>
              <w:kinsoku/>
              <w:wordWrap/>
              <w:overflowPunct/>
              <w:topLinePunct w:val="0"/>
              <w:autoSpaceDE/>
              <w:autoSpaceDN/>
              <w:bidi w:val="0"/>
              <w:adjustRightInd w:val="0"/>
              <w:snapToGrid w:val="0"/>
              <w:spacing w:beforeAutospacing="0" w:afterAutospacing="0" w:line="440" w:lineRule="exact"/>
              <w:ind w:left="0" w:right="0"/>
              <w:jc w:val="center"/>
              <w:textAlignment w:val="auto"/>
              <w:rPr>
                <w:rFonts w:hint="eastAsia" w:ascii="宋体" w:hAnsi="宋体" w:eastAsia="宋体" w:cs="宋体"/>
                <w:color w:val="auto"/>
                <w:sz w:val="21"/>
                <w:szCs w:val="21"/>
                <w:highlight w:val="none"/>
              </w:rPr>
            </w:pPr>
          </w:p>
        </w:tc>
      </w:tr>
    </w:tbl>
    <w:p w14:paraId="7DC9350F">
      <w:pPr>
        <w:pageBreakBefore w:val="0"/>
        <w:wordWrap/>
        <w:topLinePunct w:val="0"/>
        <w:bidi w:val="0"/>
        <w:spacing w:beforeAutospacing="0" w:afterAutospacing="0" w:line="440" w:lineRule="exact"/>
        <w:ind w:left="0" w:right="0"/>
        <w:rPr>
          <w:rFonts w:hint="eastAsia" w:ascii="宋体" w:hAnsi="宋体" w:eastAsia="宋体" w:cs="宋体"/>
          <w:color w:val="auto"/>
          <w:sz w:val="24"/>
          <w:szCs w:val="24"/>
          <w:highlight w:val="none"/>
        </w:rPr>
      </w:pPr>
      <w:bookmarkStart w:id="30" w:name="_Toc502083713"/>
      <w:r>
        <w:rPr>
          <w:rFonts w:hint="eastAsia" w:ascii="宋体" w:hAnsi="宋体" w:eastAsia="宋体" w:cs="宋体"/>
          <w:color w:val="auto"/>
          <w:sz w:val="24"/>
          <w:szCs w:val="24"/>
          <w:highlight w:val="none"/>
        </w:rPr>
        <w:t xml:space="preserve">说明： </w:t>
      </w:r>
    </w:p>
    <w:p w14:paraId="56EA2955">
      <w:pPr>
        <w:pageBreakBefore w:val="0"/>
        <w:wordWrap/>
        <w:topLinePunct w:val="0"/>
        <w:bidi w:val="0"/>
        <w:spacing w:beforeAutospacing="0" w:afterAutospacing="0" w:line="440" w:lineRule="exact"/>
        <w:ind w:left="0"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每学年为52周，其中教学时间40周（含复习考试和实训），</w:t>
      </w:r>
      <w:r>
        <w:rPr>
          <w:rFonts w:hint="eastAsia" w:ascii="宋体" w:hAnsi="宋体" w:eastAsia="宋体" w:cs="宋体"/>
          <w:color w:val="auto"/>
          <w:sz w:val="24"/>
          <w:szCs w:val="24"/>
          <w:highlight w:val="none"/>
          <w:lang w:val="en-US" w:eastAsia="zh-CN"/>
        </w:rPr>
        <w:t>每学期</w:t>
      </w:r>
      <w:r>
        <w:rPr>
          <w:rFonts w:hint="eastAsia" w:ascii="宋体" w:hAnsi="宋体" w:eastAsia="宋体" w:cs="宋体"/>
          <w:color w:val="auto"/>
          <w:sz w:val="24"/>
          <w:szCs w:val="24"/>
          <w:highlight w:val="none"/>
        </w:rPr>
        <w:t>按</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周理论学时算。周学时为3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学时，校外实习一般按每周</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0小时安排。3年总学时数为</w:t>
      </w:r>
      <w:r>
        <w:rPr>
          <w:rFonts w:hint="eastAsia" w:ascii="宋体" w:hAnsi="宋体" w:eastAsia="宋体" w:cs="宋体"/>
          <w:color w:val="auto"/>
          <w:sz w:val="24"/>
          <w:szCs w:val="24"/>
          <w:highlight w:val="none"/>
          <w:lang w:val="en-US" w:eastAsia="zh-CN"/>
        </w:rPr>
        <w:t>3700</w:t>
      </w:r>
      <w:r>
        <w:rPr>
          <w:rFonts w:hint="eastAsia" w:ascii="宋体" w:hAnsi="宋体" w:eastAsia="宋体" w:cs="宋体"/>
          <w:color w:val="auto"/>
          <w:sz w:val="24"/>
          <w:szCs w:val="24"/>
          <w:highlight w:val="none"/>
        </w:rPr>
        <w:t>学时。</w:t>
      </w:r>
    </w:p>
    <w:p w14:paraId="0A4BD69B">
      <w:pPr>
        <w:pageBreakBefore w:val="0"/>
        <w:wordWrap/>
        <w:topLinePunct w:val="0"/>
        <w:bidi w:val="0"/>
        <w:spacing w:beforeAutospacing="0" w:afterAutospacing="0" w:line="440" w:lineRule="exact"/>
        <w:ind w:left="0"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总课时</w:t>
      </w:r>
      <w:r>
        <w:rPr>
          <w:rFonts w:hint="eastAsia" w:ascii="宋体" w:hAnsi="宋体" w:eastAsia="宋体" w:cs="宋体"/>
          <w:color w:val="auto"/>
          <w:sz w:val="24"/>
          <w:szCs w:val="24"/>
          <w:highlight w:val="none"/>
        </w:rPr>
        <w:t>中基础课</w:t>
      </w:r>
      <w:r>
        <w:rPr>
          <w:rFonts w:hint="eastAsia" w:ascii="宋体" w:hAnsi="宋体" w:eastAsia="宋体" w:cs="宋体"/>
          <w:color w:val="auto"/>
          <w:sz w:val="24"/>
          <w:szCs w:val="24"/>
          <w:highlight w:val="none"/>
          <w:lang w:val="en-US" w:eastAsia="zh-CN"/>
        </w:rPr>
        <w:t>1320</w:t>
      </w:r>
      <w:r>
        <w:rPr>
          <w:rFonts w:hint="eastAsia" w:ascii="宋体" w:hAnsi="宋体" w:eastAsia="宋体" w:cs="宋体"/>
          <w:color w:val="auto"/>
          <w:sz w:val="24"/>
          <w:szCs w:val="24"/>
          <w:highlight w:val="none"/>
        </w:rPr>
        <w:t>学时，占总学时的</w:t>
      </w:r>
      <w:r>
        <w:rPr>
          <w:rFonts w:hint="eastAsia" w:ascii="宋体" w:hAnsi="宋体" w:eastAsia="宋体" w:cs="宋体"/>
          <w:color w:val="auto"/>
          <w:sz w:val="24"/>
          <w:szCs w:val="24"/>
          <w:highlight w:val="none"/>
          <w:lang w:val="en-US" w:eastAsia="zh-CN"/>
        </w:rPr>
        <w:t>35.68</w:t>
      </w:r>
      <w:r>
        <w:rPr>
          <w:rFonts w:hint="eastAsia" w:ascii="宋体" w:hAnsi="宋体" w:eastAsia="宋体" w:cs="宋体"/>
          <w:color w:val="auto"/>
          <w:sz w:val="24"/>
          <w:szCs w:val="24"/>
          <w:highlight w:val="none"/>
        </w:rPr>
        <w:t>%；专业方向课</w:t>
      </w:r>
      <w:r>
        <w:rPr>
          <w:rFonts w:hint="eastAsia" w:ascii="宋体" w:hAnsi="宋体" w:eastAsia="宋体" w:cs="宋体"/>
          <w:color w:val="auto"/>
          <w:sz w:val="24"/>
          <w:szCs w:val="24"/>
          <w:highlight w:val="none"/>
          <w:lang w:val="en-US" w:eastAsia="zh-CN"/>
        </w:rPr>
        <w:t>1220</w:t>
      </w:r>
      <w:r>
        <w:rPr>
          <w:rFonts w:hint="eastAsia" w:ascii="宋体" w:hAnsi="宋体" w:eastAsia="宋体" w:cs="宋体"/>
          <w:color w:val="auto"/>
          <w:sz w:val="24"/>
          <w:szCs w:val="24"/>
          <w:highlight w:val="none"/>
        </w:rPr>
        <w:t>学时，占总学时的</w:t>
      </w:r>
      <w:r>
        <w:rPr>
          <w:rFonts w:hint="eastAsia" w:ascii="宋体" w:hAnsi="宋体" w:eastAsia="宋体" w:cs="宋体"/>
          <w:color w:val="auto"/>
          <w:sz w:val="24"/>
          <w:szCs w:val="24"/>
          <w:highlight w:val="none"/>
          <w:lang w:val="en-US" w:eastAsia="zh-CN"/>
        </w:rPr>
        <w:t>32.97</w:t>
      </w:r>
      <w:r>
        <w:rPr>
          <w:rFonts w:hint="eastAsia" w:ascii="宋体" w:hAnsi="宋体" w:eastAsia="宋体" w:cs="宋体"/>
          <w:color w:val="auto"/>
          <w:sz w:val="24"/>
          <w:szCs w:val="24"/>
          <w:highlight w:val="none"/>
        </w:rPr>
        <w:t>%；专业拓展课</w:t>
      </w:r>
      <w:r>
        <w:rPr>
          <w:rFonts w:hint="eastAsia" w:ascii="宋体" w:hAnsi="宋体" w:eastAsia="宋体" w:cs="宋体"/>
          <w:color w:val="auto"/>
          <w:sz w:val="24"/>
          <w:szCs w:val="24"/>
          <w:highlight w:val="none"/>
          <w:lang w:val="en-US" w:eastAsia="zh-CN"/>
        </w:rPr>
        <w:t>1160</w:t>
      </w:r>
      <w:r>
        <w:rPr>
          <w:rFonts w:hint="eastAsia" w:ascii="宋体" w:hAnsi="宋体" w:eastAsia="宋体" w:cs="宋体"/>
          <w:color w:val="auto"/>
          <w:sz w:val="24"/>
          <w:szCs w:val="24"/>
          <w:highlight w:val="none"/>
        </w:rPr>
        <w:t>学时，占总学时的</w:t>
      </w:r>
      <w:r>
        <w:rPr>
          <w:rFonts w:hint="eastAsia" w:ascii="宋体" w:hAnsi="宋体" w:eastAsia="宋体" w:cs="宋体"/>
          <w:color w:val="auto"/>
          <w:sz w:val="24"/>
          <w:szCs w:val="24"/>
          <w:highlight w:val="none"/>
          <w:lang w:val="en-US" w:eastAsia="zh-CN"/>
        </w:rPr>
        <w:t>31.35</w:t>
      </w:r>
      <w:r>
        <w:rPr>
          <w:rFonts w:hint="eastAsia" w:ascii="宋体" w:hAnsi="宋体" w:eastAsia="宋体" w:cs="宋体"/>
          <w:color w:val="auto"/>
          <w:sz w:val="24"/>
          <w:szCs w:val="24"/>
          <w:highlight w:val="none"/>
        </w:rPr>
        <w:t>%。</w:t>
      </w:r>
    </w:p>
    <w:p w14:paraId="5B2C6C38">
      <w:pPr>
        <w:pageBreakBefore w:val="0"/>
        <w:wordWrap/>
        <w:topLinePunct w:val="0"/>
        <w:bidi w:val="0"/>
        <w:spacing w:beforeAutospacing="0" w:afterAutospacing="0" w:line="440" w:lineRule="exact"/>
        <w:ind w:left="0" w:right="0"/>
        <w:outlineLvl w:val="0"/>
        <w:rPr>
          <w:rFonts w:hint="eastAsia" w:ascii="宋体" w:hAnsi="宋体" w:eastAsia="宋体" w:cs="宋体"/>
          <w:b/>
          <w:sz w:val="24"/>
          <w:szCs w:val="24"/>
          <w:highlight w:val="none"/>
        </w:rPr>
      </w:pPr>
      <w:bookmarkStart w:id="31" w:name="_Toc22812"/>
      <w:r>
        <w:rPr>
          <w:rFonts w:hint="eastAsia" w:ascii="宋体" w:hAnsi="宋体" w:eastAsia="宋体" w:cs="宋体"/>
          <w:b/>
          <w:sz w:val="24"/>
          <w:szCs w:val="24"/>
          <w:highlight w:val="none"/>
        </w:rPr>
        <w:t>八、实施</w:t>
      </w:r>
      <w:bookmarkEnd w:id="30"/>
      <w:r>
        <w:rPr>
          <w:rFonts w:hint="eastAsia" w:ascii="宋体" w:hAnsi="宋体" w:eastAsia="宋体" w:cs="宋体"/>
          <w:b/>
          <w:sz w:val="24"/>
          <w:szCs w:val="24"/>
          <w:highlight w:val="none"/>
        </w:rPr>
        <w:t>保障</w:t>
      </w:r>
      <w:bookmarkEnd w:id="31"/>
    </w:p>
    <w:p w14:paraId="64A193A2">
      <w:pPr>
        <w:pageBreakBefore w:val="0"/>
        <w:wordWrap/>
        <w:topLinePunct w:val="0"/>
        <w:bidi w:val="0"/>
        <w:spacing w:beforeAutospacing="0" w:afterAutospacing="0" w:line="440" w:lineRule="exact"/>
        <w:ind w:left="0" w:right="0"/>
        <w:rPr>
          <w:rFonts w:hint="eastAsia" w:ascii="宋体" w:hAnsi="宋体" w:eastAsia="宋体" w:cs="宋体"/>
          <w:b/>
          <w:sz w:val="24"/>
          <w:szCs w:val="24"/>
          <w:highlight w:val="none"/>
        </w:rPr>
      </w:pPr>
      <w:bookmarkStart w:id="32" w:name="_Toc502083714"/>
      <w:r>
        <w:rPr>
          <w:rFonts w:hint="eastAsia" w:ascii="宋体" w:hAnsi="宋体" w:eastAsia="宋体" w:cs="宋体"/>
          <w:b/>
          <w:sz w:val="24"/>
          <w:szCs w:val="24"/>
          <w:highlight w:val="none"/>
        </w:rPr>
        <w:t>（一）师资队伍</w:t>
      </w:r>
    </w:p>
    <w:p w14:paraId="6354A3EF">
      <w:pPr>
        <w:pageBreakBefore w:val="0"/>
        <w:wordWrap/>
        <w:topLinePunct w:val="0"/>
        <w:bidi w:val="0"/>
        <w:spacing w:beforeAutospacing="0" w:afterAutospacing="0" w:line="440" w:lineRule="exact"/>
        <w:ind w:left="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根据教育部颁布的《中等职业学校教师专业标准》和《中等职业学校设置标准》的有关规定，进行教师队伍建设，合理配置教师资源。专业教师学历职称结构合理，建立了“双师型”专业教师团队，专业带头人具有较高的理论水平和专业技能。</w:t>
      </w:r>
    </w:p>
    <w:p w14:paraId="61A67291">
      <w:pPr>
        <w:pageBreakBefore w:val="0"/>
        <w:wordWrap/>
        <w:topLinePunct w:val="0"/>
        <w:bidi w:val="0"/>
        <w:spacing w:beforeAutospacing="0" w:afterAutospacing="0" w:line="440" w:lineRule="exact"/>
        <w:ind w:left="0" w:right="0"/>
        <w:rPr>
          <w:rFonts w:hint="eastAsia" w:ascii="宋体" w:hAnsi="宋体" w:eastAsia="宋体" w:cs="宋体"/>
          <w:bCs/>
          <w:sz w:val="24"/>
          <w:szCs w:val="24"/>
        </w:rPr>
      </w:pPr>
      <w:r>
        <w:rPr>
          <w:rFonts w:hint="eastAsia" w:ascii="宋体" w:hAnsi="宋体" w:eastAsia="宋体" w:cs="宋体"/>
          <w:bCs/>
          <w:sz w:val="24"/>
          <w:szCs w:val="24"/>
        </w:rPr>
        <w:t xml:space="preserve">    同时专业拥有一支稳定的行业专家兼职教师队伍，兼职教师均具备本科及以上学历，具有中级以上专业技术职称和丰富的实践工作经验。</w:t>
      </w:r>
    </w:p>
    <w:p w14:paraId="33F5B9D4">
      <w:pPr>
        <w:pageBreakBefore w:val="0"/>
        <w:wordWrap/>
        <w:topLinePunct w:val="0"/>
        <w:bidi w:val="0"/>
        <w:spacing w:beforeAutospacing="0" w:afterAutospacing="0" w:line="440" w:lineRule="exact"/>
        <w:ind w:left="0" w:right="0" w:firstLine="480" w:firstLineChars="200"/>
        <w:rPr>
          <w:rFonts w:hint="eastAsia" w:ascii="宋体" w:hAnsi="宋体" w:eastAsia="宋体" w:cs="宋体"/>
          <w:bCs/>
          <w:sz w:val="24"/>
          <w:szCs w:val="24"/>
        </w:rPr>
      </w:pPr>
      <w:r>
        <w:rPr>
          <w:rFonts w:hint="eastAsia" w:ascii="宋体" w:hAnsi="宋体" w:eastAsia="宋体" w:cs="宋体"/>
          <w:bCs/>
          <w:sz w:val="24"/>
          <w:szCs w:val="24"/>
        </w:rPr>
        <w:t>学校专任教师均具有对应专业或相关专业本科及以上学历，并具有中等职业学校教师资格证书、专业资格证书及中级以上专业技术职务所要求的业务能力，具备良好的师德和终身学习能力，适应本行业发展需求，熟悉企业情况，积极开展课程教学改革；具有较强的专业能力，能够开展理实一体化教学，具有信息化教学能力；专任专业教师普遍参加教学竞赛、技能竞赛、教学改革、课题研究及“五课”教研“两课”评比等活动；平均每两年到企业实践不少于2个月；兼职教师经过了教学能力专项培训，并取得合格证书。</w:t>
      </w:r>
    </w:p>
    <w:p w14:paraId="68F49D2A">
      <w:pPr>
        <w:pageBreakBefore w:val="0"/>
        <w:wordWrap/>
        <w:topLinePunct w:val="0"/>
        <w:bidi w:val="0"/>
        <w:spacing w:beforeAutospacing="0" w:afterAutospacing="0" w:line="440" w:lineRule="exact"/>
        <w:ind w:left="0" w:right="0"/>
        <w:rPr>
          <w:rFonts w:hint="eastAsia" w:ascii="宋体" w:hAnsi="宋体" w:eastAsia="宋体" w:cs="宋体"/>
          <w:b/>
          <w:sz w:val="24"/>
          <w:szCs w:val="24"/>
        </w:rPr>
      </w:pPr>
      <w:r>
        <w:rPr>
          <w:rFonts w:hint="eastAsia" w:ascii="宋体" w:hAnsi="宋体" w:eastAsia="宋体" w:cs="宋体"/>
          <w:b/>
          <w:sz w:val="24"/>
          <w:szCs w:val="24"/>
        </w:rPr>
        <w:t>（二）教学设施</w:t>
      </w:r>
    </w:p>
    <w:p w14:paraId="171190E6">
      <w:pPr>
        <w:pageBreakBefore w:val="0"/>
        <w:wordWrap/>
        <w:topLinePunct w:val="0"/>
        <w:bidi w:val="0"/>
        <w:spacing w:beforeAutospacing="0" w:afterAutospacing="0" w:line="440" w:lineRule="exact"/>
        <w:ind w:left="0" w:right="0" w:firstLine="480" w:firstLineChars="200"/>
        <w:rPr>
          <w:rFonts w:hint="eastAsia" w:ascii="宋体" w:hAnsi="宋体" w:eastAsia="宋体" w:cs="宋体"/>
          <w:bCs/>
          <w:sz w:val="24"/>
          <w:szCs w:val="24"/>
        </w:rPr>
      </w:pPr>
      <w:bookmarkStart w:id="33" w:name="_Toc426644311"/>
      <w:bookmarkStart w:id="34" w:name="_Toc502083719"/>
      <w:r>
        <w:rPr>
          <w:rFonts w:hint="eastAsia" w:ascii="宋体" w:hAnsi="宋体" w:eastAsia="宋体" w:cs="宋体"/>
          <w:bCs/>
          <w:sz w:val="24"/>
          <w:szCs w:val="24"/>
        </w:rPr>
        <w:t>本专业配备校内实训实习室和校外实训基地。</w:t>
      </w:r>
    </w:p>
    <w:p w14:paraId="5EE66B48">
      <w:pPr>
        <w:pStyle w:val="3"/>
        <w:pageBreakBefore w:val="0"/>
        <w:numPr>
          <w:ilvl w:val="0"/>
          <w:numId w:val="10"/>
        </w:numPr>
        <w:wordWrap/>
        <w:topLinePunct w:val="0"/>
        <w:bidi w:val="0"/>
        <w:spacing w:beforeAutospacing="0" w:afterAutospacing="0" w:line="440" w:lineRule="exact"/>
        <w:ind w:left="0" w:leftChars="0" w:right="0" w:firstLine="482" w:firstLineChars="200"/>
        <w:rPr>
          <w:rFonts w:hint="eastAsia" w:ascii="宋体" w:hAnsi="宋体" w:eastAsia="宋体" w:cs="宋体"/>
          <w:sz w:val="24"/>
          <w:szCs w:val="24"/>
          <w:highlight w:val="none"/>
        </w:rPr>
      </w:pPr>
      <w:bookmarkStart w:id="35" w:name="_Toc508712251"/>
      <w:bookmarkStart w:id="36" w:name="_Toc426644310"/>
      <w:bookmarkStart w:id="37" w:name="_Toc28448"/>
      <w:r>
        <w:rPr>
          <w:rFonts w:hint="eastAsia" w:ascii="宋体" w:hAnsi="宋体" w:eastAsia="宋体" w:cs="宋体"/>
          <w:sz w:val="24"/>
          <w:szCs w:val="24"/>
          <w:highlight w:val="none"/>
        </w:rPr>
        <w:t>校内实训实习室</w:t>
      </w:r>
      <w:bookmarkEnd w:id="35"/>
      <w:bookmarkEnd w:id="36"/>
      <w:bookmarkEnd w:id="37"/>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w:t>
      </w:r>
    </w:p>
    <w:p w14:paraId="1893EE7A">
      <w:pPr>
        <w:pageBreakBefore w:val="0"/>
        <w:wordWrap/>
        <w:topLinePunct w:val="0"/>
        <w:bidi w:val="0"/>
        <w:spacing w:beforeAutospacing="0" w:afterAutospacing="0" w:line="440" w:lineRule="exact"/>
        <w:ind w:left="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根据本专业人才培养目标的要求及课程设置的需要，按每班40名学生为基准，校内实训（实验）教学功能室配置如下</w:t>
      </w:r>
    </w:p>
    <w:p w14:paraId="42548F99">
      <w:pPr>
        <w:pageBreakBefore w:val="0"/>
        <w:wordWrap/>
        <w:topLinePunct w:val="0"/>
        <w:bidi w:val="0"/>
        <w:spacing w:beforeAutospacing="0" w:afterAutospacing="0" w:line="440" w:lineRule="exact"/>
        <w:ind w:left="0" w:right="0"/>
        <w:rPr>
          <w:rFonts w:hint="eastAsia" w:ascii="宋体" w:hAnsi="宋体" w:eastAsia="宋体" w:cs="宋体"/>
          <w:b/>
          <w:sz w:val="24"/>
          <w:szCs w:val="24"/>
          <w:highlight w:val="none"/>
        </w:rPr>
      </w:pPr>
    </w:p>
    <w:tbl>
      <w:tblPr>
        <w:tblStyle w:val="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2835"/>
        <w:gridCol w:w="709"/>
        <w:gridCol w:w="4322"/>
      </w:tblGrid>
      <w:tr w14:paraId="78D72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noWrap w:val="0"/>
            <w:vAlign w:val="center"/>
          </w:tcPr>
          <w:p w14:paraId="27FBCBE0">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教学功能室</w:t>
            </w:r>
          </w:p>
        </w:tc>
        <w:tc>
          <w:tcPr>
            <w:tcW w:w="2835" w:type="dxa"/>
            <w:noWrap w:val="0"/>
            <w:vAlign w:val="center"/>
          </w:tcPr>
          <w:p w14:paraId="5EFA74DD">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主要设备名称</w:t>
            </w:r>
          </w:p>
        </w:tc>
        <w:tc>
          <w:tcPr>
            <w:tcW w:w="709" w:type="dxa"/>
            <w:noWrap w:val="0"/>
            <w:vAlign w:val="center"/>
          </w:tcPr>
          <w:p w14:paraId="61AB70AF">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数量（台/套）</w:t>
            </w:r>
          </w:p>
        </w:tc>
        <w:tc>
          <w:tcPr>
            <w:tcW w:w="4322" w:type="dxa"/>
            <w:noWrap w:val="0"/>
            <w:vAlign w:val="center"/>
          </w:tcPr>
          <w:p w14:paraId="188C97D0">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规格和技术的特殊要求</w:t>
            </w:r>
          </w:p>
        </w:tc>
      </w:tr>
      <w:tr w14:paraId="7921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restart"/>
            <w:noWrap w:val="0"/>
            <w:vAlign w:val="center"/>
          </w:tcPr>
          <w:p w14:paraId="1A276446">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生</w:t>
            </w:r>
          </w:p>
          <w:p w14:paraId="76280D99">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物</w:t>
            </w:r>
          </w:p>
          <w:p w14:paraId="2E43D624">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观</w:t>
            </w:r>
          </w:p>
          <w:p w14:paraId="2B6D6CD9">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察</w:t>
            </w:r>
          </w:p>
          <w:p w14:paraId="72B5E42A">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实</w:t>
            </w:r>
          </w:p>
          <w:p w14:paraId="3ADC996A">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训</w:t>
            </w:r>
          </w:p>
          <w:p w14:paraId="4116D95C">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室</w:t>
            </w:r>
          </w:p>
        </w:tc>
        <w:tc>
          <w:tcPr>
            <w:tcW w:w="2835" w:type="dxa"/>
            <w:noWrap w:val="0"/>
            <w:vAlign w:val="center"/>
          </w:tcPr>
          <w:p w14:paraId="71D0DC9B">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kern w:val="0"/>
                <w:sz w:val="21"/>
                <w:szCs w:val="21"/>
                <w:highlight w:val="none"/>
              </w:rPr>
              <w:t>⒈多媒体教学设备</w:t>
            </w:r>
          </w:p>
        </w:tc>
        <w:tc>
          <w:tcPr>
            <w:tcW w:w="709" w:type="dxa"/>
            <w:noWrap w:val="0"/>
            <w:vAlign w:val="center"/>
          </w:tcPr>
          <w:p w14:paraId="3B350A7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27D0D37A">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w:t>
            </w:r>
          </w:p>
        </w:tc>
      </w:tr>
      <w:tr w14:paraId="4548A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center"/>
          </w:tcPr>
          <w:p w14:paraId="4F44D36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7BD28953">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kern w:val="0"/>
                <w:sz w:val="21"/>
                <w:szCs w:val="21"/>
                <w:highlight w:val="none"/>
              </w:rPr>
              <w:t>⒉双目显微镜</w:t>
            </w:r>
          </w:p>
        </w:tc>
        <w:tc>
          <w:tcPr>
            <w:tcW w:w="709" w:type="dxa"/>
            <w:noWrap w:val="0"/>
            <w:vAlign w:val="center"/>
          </w:tcPr>
          <w:p w14:paraId="38627A1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40</w:t>
            </w:r>
          </w:p>
        </w:tc>
        <w:tc>
          <w:tcPr>
            <w:tcW w:w="4322" w:type="dxa"/>
            <w:noWrap w:val="0"/>
            <w:vAlign w:val="center"/>
          </w:tcPr>
          <w:p w14:paraId="055EFA34">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1000×</w:t>
            </w:r>
          </w:p>
        </w:tc>
      </w:tr>
      <w:tr w14:paraId="0158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center"/>
          </w:tcPr>
          <w:p w14:paraId="2CA3FBCF">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029DF323">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kern w:val="0"/>
                <w:sz w:val="21"/>
                <w:szCs w:val="21"/>
                <w:highlight w:val="none"/>
              </w:rPr>
              <w:t>⒊显微摄像显微镜</w:t>
            </w:r>
          </w:p>
        </w:tc>
        <w:tc>
          <w:tcPr>
            <w:tcW w:w="709" w:type="dxa"/>
            <w:noWrap w:val="0"/>
            <w:vAlign w:val="center"/>
          </w:tcPr>
          <w:p w14:paraId="2719B5EF">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5F60CC0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6B612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center"/>
          </w:tcPr>
          <w:p w14:paraId="743B3AD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5194997E">
            <w:pPr>
              <w:pageBreakBefore w:val="0"/>
              <w:wordWrap/>
              <w:topLinePunct w:val="0"/>
              <w:bidi w:val="0"/>
              <w:spacing w:beforeAutospacing="0" w:afterAutospacing="0" w:line="440" w:lineRule="exact"/>
              <w:ind w:left="0" w:right="0"/>
              <w:rPr>
                <w:rFonts w:hint="eastAsia" w:ascii="宋体" w:hAnsi="宋体" w:eastAsia="宋体" w:cs="宋体"/>
                <w:b/>
                <w:sz w:val="21"/>
                <w:szCs w:val="21"/>
                <w:highlight w:val="none"/>
              </w:rPr>
            </w:pPr>
            <w:r>
              <w:rPr>
                <w:rFonts w:hint="eastAsia" w:ascii="宋体" w:hAnsi="宋体" w:eastAsia="宋体" w:cs="宋体"/>
                <w:kern w:val="0"/>
                <w:sz w:val="21"/>
                <w:szCs w:val="21"/>
                <w:highlight w:val="none"/>
              </w:rPr>
              <w:t>⒋电视显微镜</w:t>
            </w:r>
          </w:p>
        </w:tc>
        <w:tc>
          <w:tcPr>
            <w:tcW w:w="709" w:type="dxa"/>
            <w:noWrap w:val="0"/>
            <w:vAlign w:val="center"/>
          </w:tcPr>
          <w:p w14:paraId="59D915BE">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527790A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转换装置</w:t>
            </w:r>
          </w:p>
        </w:tc>
      </w:tr>
      <w:tr w14:paraId="28C22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center"/>
          </w:tcPr>
          <w:p w14:paraId="44E5ECC0">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42DE6C1E">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kern w:val="0"/>
                <w:sz w:val="21"/>
                <w:szCs w:val="21"/>
                <w:highlight w:val="none"/>
              </w:rPr>
              <w:t>⒌各种切片</w:t>
            </w:r>
          </w:p>
        </w:tc>
        <w:tc>
          <w:tcPr>
            <w:tcW w:w="709" w:type="dxa"/>
            <w:noWrap w:val="0"/>
            <w:vAlign w:val="center"/>
          </w:tcPr>
          <w:p w14:paraId="7B9CA06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若干</w:t>
            </w:r>
          </w:p>
        </w:tc>
        <w:tc>
          <w:tcPr>
            <w:tcW w:w="4322" w:type="dxa"/>
            <w:noWrap w:val="0"/>
            <w:vAlign w:val="center"/>
          </w:tcPr>
          <w:p w14:paraId="0566DB5E">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02FDC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134" w:type="dxa"/>
            <w:vMerge w:val="continue"/>
            <w:noWrap w:val="0"/>
            <w:vAlign w:val="center"/>
          </w:tcPr>
          <w:p w14:paraId="44DA9CB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16B96B94">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kern w:val="0"/>
                <w:sz w:val="21"/>
                <w:szCs w:val="21"/>
                <w:highlight w:val="none"/>
              </w:rPr>
              <w:t>⒍操作台</w:t>
            </w:r>
          </w:p>
        </w:tc>
        <w:tc>
          <w:tcPr>
            <w:tcW w:w="709" w:type="dxa"/>
            <w:noWrap w:val="0"/>
            <w:vAlign w:val="center"/>
          </w:tcPr>
          <w:p w14:paraId="53059880">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40</w:t>
            </w:r>
          </w:p>
        </w:tc>
        <w:tc>
          <w:tcPr>
            <w:tcW w:w="4322" w:type="dxa"/>
            <w:noWrap w:val="0"/>
            <w:vAlign w:val="center"/>
          </w:tcPr>
          <w:p w14:paraId="0D64D7E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E41F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restart"/>
            <w:noWrap w:val="0"/>
            <w:vAlign w:val="center"/>
          </w:tcPr>
          <w:p w14:paraId="46883426">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土</w:t>
            </w:r>
          </w:p>
          <w:p w14:paraId="436F393E">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壤</w:t>
            </w:r>
          </w:p>
          <w:p w14:paraId="46B3F179">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肥</w:t>
            </w:r>
          </w:p>
          <w:p w14:paraId="2C17C150">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料</w:t>
            </w:r>
          </w:p>
          <w:p w14:paraId="50FA8F63">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实</w:t>
            </w:r>
          </w:p>
          <w:p w14:paraId="5FE13255">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训</w:t>
            </w:r>
          </w:p>
          <w:p w14:paraId="1A04C63A">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室</w:t>
            </w:r>
          </w:p>
          <w:p w14:paraId="00745571">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tc>
        <w:tc>
          <w:tcPr>
            <w:tcW w:w="2835" w:type="dxa"/>
            <w:noWrap w:val="0"/>
            <w:vAlign w:val="center"/>
          </w:tcPr>
          <w:p w14:paraId="3A1AF18D">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⒈架盘天平</w:t>
            </w:r>
          </w:p>
        </w:tc>
        <w:tc>
          <w:tcPr>
            <w:tcW w:w="709" w:type="dxa"/>
            <w:noWrap w:val="0"/>
            <w:vAlign w:val="center"/>
          </w:tcPr>
          <w:p w14:paraId="2D198120">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40</w:t>
            </w:r>
          </w:p>
        </w:tc>
        <w:tc>
          <w:tcPr>
            <w:tcW w:w="4322" w:type="dxa"/>
            <w:noWrap w:val="0"/>
            <w:vAlign w:val="center"/>
          </w:tcPr>
          <w:p w14:paraId="64FC16A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200 g / 0.1 g</w:t>
            </w:r>
          </w:p>
        </w:tc>
      </w:tr>
      <w:tr w14:paraId="1B825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589CBCA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3733638F">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⒉分光光度计</w:t>
            </w:r>
          </w:p>
        </w:tc>
        <w:tc>
          <w:tcPr>
            <w:tcW w:w="709" w:type="dxa"/>
            <w:noWrap w:val="0"/>
            <w:vAlign w:val="center"/>
          </w:tcPr>
          <w:p w14:paraId="7D46D7A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22" w:type="dxa"/>
            <w:noWrap w:val="0"/>
            <w:vAlign w:val="center"/>
          </w:tcPr>
          <w:p w14:paraId="7B8DBB1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紫外光</w:t>
            </w:r>
          </w:p>
        </w:tc>
      </w:tr>
      <w:tr w14:paraId="091D6678">
        <w:tblPrEx>
          <w:tblCellMar>
            <w:top w:w="0" w:type="dxa"/>
            <w:left w:w="108" w:type="dxa"/>
            <w:bottom w:w="0" w:type="dxa"/>
            <w:right w:w="108" w:type="dxa"/>
          </w:tblCellMar>
        </w:tblPrEx>
        <w:trPr>
          <w:trHeight w:val="454" w:hRule="atLeast"/>
          <w:jc w:val="center"/>
        </w:trPr>
        <w:tc>
          <w:tcPr>
            <w:tcW w:w="1134" w:type="dxa"/>
            <w:vMerge w:val="continue"/>
            <w:noWrap w:val="0"/>
            <w:vAlign w:val="top"/>
          </w:tcPr>
          <w:p w14:paraId="33FBEE90">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7E188E9A">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⒊酸度计</w:t>
            </w:r>
          </w:p>
        </w:tc>
        <w:tc>
          <w:tcPr>
            <w:tcW w:w="709" w:type="dxa"/>
            <w:noWrap w:val="0"/>
            <w:vAlign w:val="center"/>
          </w:tcPr>
          <w:p w14:paraId="4D3A9FC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4322" w:type="dxa"/>
            <w:noWrap w:val="0"/>
            <w:vAlign w:val="center"/>
          </w:tcPr>
          <w:p w14:paraId="42990F8B">
            <w:pPr>
              <w:pageBreakBefore w:val="0"/>
              <w:widowControl/>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测量范围（pH）0.00～14.00，准确度0.01，测量范围（mV）0～±1999，准确度0.1％，温度（℃）-5～105 ±0.5。</w:t>
            </w:r>
          </w:p>
        </w:tc>
      </w:tr>
      <w:tr w14:paraId="18DF6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564819AE">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48D0551D">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⒋电导仪</w:t>
            </w:r>
          </w:p>
        </w:tc>
        <w:tc>
          <w:tcPr>
            <w:tcW w:w="709" w:type="dxa"/>
            <w:noWrap w:val="0"/>
            <w:vAlign w:val="center"/>
          </w:tcPr>
          <w:p w14:paraId="6E07D12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22" w:type="dxa"/>
            <w:noWrap w:val="0"/>
            <w:vAlign w:val="center"/>
          </w:tcPr>
          <w:p w14:paraId="4DFA3DE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袖珍型</w:t>
            </w:r>
          </w:p>
        </w:tc>
      </w:tr>
      <w:tr w14:paraId="0688E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2F1B2A8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58B699DB">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⒌真空泵</w:t>
            </w:r>
          </w:p>
        </w:tc>
        <w:tc>
          <w:tcPr>
            <w:tcW w:w="709" w:type="dxa"/>
            <w:noWrap w:val="0"/>
            <w:vAlign w:val="center"/>
          </w:tcPr>
          <w:p w14:paraId="2B1A7A3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22" w:type="dxa"/>
            <w:noWrap w:val="0"/>
            <w:vAlign w:val="center"/>
          </w:tcPr>
          <w:p w14:paraId="6E487F3E">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2xz–1</w:t>
            </w:r>
          </w:p>
        </w:tc>
      </w:tr>
      <w:tr w14:paraId="46ED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40EC09B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365D5493">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⒍电动振荡机</w:t>
            </w:r>
          </w:p>
        </w:tc>
        <w:tc>
          <w:tcPr>
            <w:tcW w:w="709" w:type="dxa"/>
            <w:noWrap w:val="0"/>
            <w:vAlign w:val="center"/>
          </w:tcPr>
          <w:p w14:paraId="34B2AEE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566BA6B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JFZ– H往复式</w:t>
            </w:r>
          </w:p>
        </w:tc>
      </w:tr>
      <w:tr w14:paraId="6511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1757013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4DC84589">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⒎电热恒温水浴锅</w:t>
            </w:r>
          </w:p>
        </w:tc>
        <w:tc>
          <w:tcPr>
            <w:tcW w:w="709" w:type="dxa"/>
            <w:noWrap w:val="0"/>
            <w:vAlign w:val="center"/>
          </w:tcPr>
          <w:p w14:paraId="10ADA9A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22" w:type="dxa"/>
            <w:noWrap w:val="0"/>
            <w:vAlign w:val="center"/>
          </w:tcPr>
          <w:p w14:paraId="6A7F263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6孔</w:t>
            </w:r>
          </w:p>
        </w:tc>
      </w:tr>
      <w:tr w14:paraId="3C3E9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5F6F5C48">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736D68AE">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⒏电冰箱</w:t>
            </w:r>
          </w:p>
        </w:tc>
        <w:tc>
          <w:tcPr>
            <w:tcW w:w="709" w:type="dxa"/>
            <w:noWrap w:val="0"/>
            <w:vAlign w:val="center"/>
          </w:tcPr>
          <w:p w14:paraId="6F8DB0EF">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700ECE47">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200 L以上</w:t>
            </w:r>
          </w:p>
        </w:tc>
      </w:tr>
      <w:tr w14:paraId="35380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2C2FD3B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79238D4B">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⒐蒸馏水装置</w:t>
            </w:r>
          </w:p>
        </w:tc>
        <w:tc>
          <w:tcPr>
            <w:tcW w:w="709" w:type="dxa"/>
            <w:noWrap w:val="0"/>
            <w:vAlign w:val="center"/>
          </w:tcPr>
          <w:p w14:paraId="16C84491">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22" w:type="dxa"/>
            <w:noWrap w:val="0"/>
            <w:vAlign w:val="center"/>
          </w:tcPr>
          <w:p w14:paraId="537A110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7.5kW 10L/h</w:t>
            </w:r>
          </w:p>
        </w:tc>
      </w:tr>
      <w:tr w14:paraId="3F22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10AF158E">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230A1825">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⒑离心机</w:t>
            </w:r>
          </w:p>
        </w:tc>
        <w:tc>
          <w:tcPr>
            <w:tcW w:w="709" w:type="dxa"/>
            <w:noWrap w:val="0"/>
            <w:vAlign w:val="center"/>
          </w:tcPr>
          <w:p w14:paraId="2B1F4E7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29C73901">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15000r/min</w:t>
            </w:r>
          </w:p>
        </w:tc>
      </w:tr>
      <w:tr w14:paraId="6DE06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72D7A3E1">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42CC36AE">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⒒马福炉</w:t>
            </w:r>
          </w:p>
        </w:tc>
        <w:tc>
          <w:tcPr>
            <w:tcW w:w="709" w:type="dxa"/>
            <w:noWrap w:val="0"/>
            <w:vAlign w:val="center"/>
          </w:tcPr>
          <w:p w14:paraId="1942AD9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254AE33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SM–28–12／</w:t>
            </w:r>
          </w:p>
        </w:tc>
      </w:tr>
      <w:tr w14:paraId="7345C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29ABA5F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49282F90">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⒓土壤测定仪</w:t>
            </w:r>
          </w:p>
        </w:tc>
        <w:tc>
          <w:tcPr>
            <w:tcW w:w="709" w:type="dxa"/>
            <w:noWrap w:val="0"/>
            <w:vAlign w:val="center"/>
          </w:tcPr>
          <w:p w14:paraId="62A026D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4322" w:type="dxa"/>
            <w:noWrap w:val="0"/>
            <w:vAlign w:val="center"/>
          </w:tcPr>
          <w:p w14:paraId="7CA0F2C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0702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134" w:type="dxa"/>
            <w:vMerge w:val="continue"/>
            <w:noWrap w:val="0"/>
            <w:vAlign w:val="top"/>
          </w:tcPr>
          <w:p w14:paraId="5248F12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343635D3">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⒔铝锅</w:t>
            </w:r>
          </w:p>
        </w:tc>
        <w:tc>
          <w:tcPr>
            <w:tcW w:w="709" w:type="dxa"/>
            <w:noWrap w:val="0"/>
            <w:vAlign w:val="center"/>
          </w:tcPr>
          <w:p w14:paraId="30EB6DD0">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4322" w:type="dxa"/>
            <w:noWrap w:val="0"/>
            <w:vAlign w:val="center"/>
          </w:tcPr>
          <w:p w14:paraId="0FAD67D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30 cm</w:t>
            </w:r>
          </w:p>
        </w:tc>
      </w:tr>
      <w:tr w14:paraId="1C0CA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2B0B194B">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C4574F6">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⒕定氮仪(玻璃)</w:t>
            </w:r>
          </w:p>
        </w:tc>
        <w:tc>
          <w:tcPr>
            <w:tcW w:w="709" w:type="dxa"/>
            <w:noWrap w:val="0"/>
            <w:vAlign w:val="center"/>
          </w:tcPr>
          <w:p w14:paraId="66554308">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4322" w:type="dxa"/>
            <w:noWrap w:val="0"/>
            <w:vAlign w:val="center"/>
          </w:tcPr>
          <w:p w14:paraId="68E5D94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240F3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488F83E1">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6857002">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⒖电热鼓风干燥箱</w:t>
            </w:r>
          </w:p>
        </w:tc>
        <w:tc>
          <w:tcPr>
            <w:tcW w:w="709" w:type="dxa"/>
            <w:noWrap w:val="0"/>
            <w:vAlign w:val="center"/>
          </w:tcPr>
          <w:p w14:paraId="1F409A0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7028B6B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600×600×250</w:t>
            </w:r>
          </w:p>
        </w:tc>
      </w:tr>
      <w:tr w14:paraId="7713E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6F1ABF14">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2AD4F3D2">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⒗电热恒温培养箱</w:t>
            </w:r>
          </w:p>
        </w:tc>
        <w:tc>
          <w:tcPr>
            <w:tcW w:w="709" w:type="dxa"/>
            <w:noWrap w:val="0"/>
            <w:vAlign w:val="center"/>
          </w:tcPr>
          <w:p w14:paraId="0C8A68E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1C73C448">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500×500×450</w:t>
            </w:r>
          </w:p>
        </w:tc>
      </w:tr>
      <w:tr w14:paraId="45DB9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center"/>
          </w:tcPr>
          <w:p w14:paraId="323271EC">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04D2ECF">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⒘原子吸收分光光度计</w:t>
            </w:r>
          </w:p>
        </w:tc>
        <w:tc>
          <w:tcPr>
            <w:tcW w:w="709" w:type="dxa"/>
            <w:noWrap w:val="0"/>
            <w:vAlign w:val="center"/>
          </w:tcPr>
          <w:p w14:paraId="376A01C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21BD29B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3280</w:t>
            </w:r>
          </w:p>
        </w:tc>
      </w:tr>
      <w:tr w14:paraId="24C5E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134" w:type="dxa"/>
            <w:vMerge w:val="continue"/>
            <w:noWrap w:val="0"/>
            <w:vAlign w:val="top"/>
          </w:tcPr>
          <w:p w14:paraId="0FB2E9D4">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73E3A8F3">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⒙土壤团粒分析仪</w:t>
            </w:r>
          </w:p>
        </w:tc>
        <w:tc>
          <w:tcPr>
            <w:tcW w:w="709" w:type="dxa"/>
            <w:noWrap w:val="0"/>
            <w:vAlign w:val="center"/>
          </w:tcPr>
          <w:p w14:paraId="3C254E6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22" w:type="dxa"/>
            <w:noWrap w:val="0"/>
            <w:vAlign w:val="center"/>
          </w:tcPr>
          <w:p w14:paraId="4035E4A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EEE1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20E99DB6">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2F3D2634">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⒚土壤粉碎机</w:t>
            </w:r>
          </w:p>
        </w:tc>
        <w:tc>
          <w:tcPr>
            <w:tcW w:w="709" w:type="dxa"/>
            <w:noWrap w:val="0"/>
            <w:vAlign w:val="center"/>
          </w:tcPr>
          <w:p w14:paraId="508B5F7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22" w:type="dxa"/>
            <w:noWrap w:val="0"/>
            <w:vAlign w:val="center"/>
          </w:tcPr>
          <w:p w14:paraId="1372ED9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TWL–1型</w:t>
            </w:r>
          </w:p>
        </w:tc>
      </w:tr>
      <w:tr w14:paraId="4209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070B4FB1">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69455096">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⒛水分快速测定仪</w:t>
            </w:r>
          </w:p>
        </w:tc>
        <w:tc>
          <w:tcPr>
            <w:tcW w:w="709" w:type="dxa"/>
            <w:noWrap w:val="0"/>
            <w:vAlign w:val="center"/>
          </w:tcPr>
          <w:p w14:paraId="0D16EF11">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1C101538">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8B99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restart"/>
            <w:noWrap w:val="0"/>
            <w:vAlign w:val="center"/>
          </w:tcPr>
          <w:p w14:paraId="5D5AFA07">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农</w:t>
            </w:r>
          </w:p>
          <w:p w14:paraId="472A3875">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业</w:t>
            </w:r>
          </w:p>
          <w:p w14:paraId="0A7DFF87">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生</w:t>
            </w:r>
          </w:p>
          <w:p w14:paraId="67C086AB">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物</w:t>
            </w:r>
          </w:p>
          <w:p w14:paraId="7525DC25">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技</w:t>
            </w:r>
          </w:p>
          <w:p w14:paraId="218CFC88">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术</w:t>
            </w:r>
          </w:p>
          <w:p w14:paraId="3025C860">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实</w:t>
            </w:r>
          </w:p>
          <w:p w14:paraId="6CFCD84E">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训</w:t>
            </w:r>
          </w:p>
          <w:p w14:paraId="4C611B1B">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室</w:t>
            </w:r>
          </w:p>
        </w:tc>
        <w:tc>
          <w:tcPr>
            <w:tcW w:w="2835" w:type="dxa"/>
            <w:noWrap w:val="0"/>
            <w:vAlign w:val="center"/>
          </w:tcPr>
          <w:p w14:paraId="207934DA">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⒈超净工作台</w:t>
            </w:r>
          </w:p>
        </w:tc>
        <w:tc>
          <w:tcPr>
            <w:tcW w:w="709" w:type="dxa"/>
            <w:noWrap w:val="0"/>
            <w:vAlign w:val="center"/>
          </w:tcPr>
          <w:p w14:paraId="65D8C913">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59F6EF7B">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sz w:val="21"/>
                <w:szCs w:val="21"/>
                <w:highlight w:val="none"/>
                <w:shd w:val="clear" w:color="auto" w:fill="FFFFFF"/>
              </w:rPr>
              <w:t>单人单面，垂直送风，准闭合式。</w:t>
            </w:r>
          </w:p>
        </w:tc>
      </w:tr>
      <w:tr w14:paraId="338EF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337565D1">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66440F33">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⒉高压灭菌锅</w:t>
            </w:r>
          </w:p>
        </w:tc>
        <w:tc>
          <w:tcPr>
            <w:tcW w:w="709" w:type="dxa"/>
            <w:noWrap w:val="0"/>
            <w:vAlign w:val="center"/>
          </w:tcPr>
          <w:p w14:paraId="5602D50C">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05D4CFD7">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6 kW 40L</w:t>
            </w:r>
          </w:p>
        </w:tc>
      </w:tr>
      <w:tr w14:paraId="31B95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50B35E10">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D39388D">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⒊恒温恒湿培养箱(光照)</w:t>
            </w:r>
          </w:p>
        </w:tc>
        <w:tc>
          <w:tcPr>
            <w:tcW w:w="709" w:type="dxa"/>
            <w:noWrap w:val="0"/>
            <w:vAlign w:val="center"/>
          </w:tcPr>
          <w:p w14:paraId="220AD087">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40F2B05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200 L</w:t>
            </w:r>
          </w:p>
        </w:tc>
      </w:tr>
      <w:tr w14:paraId="498A7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36368FAE">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0BBBC61C">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⒋多层铝合金培养架</w:t>
            </w:r>
          </w:p>
        </w:tc>
        <w:tc>
          <w:tcPr>
            <w:tcW w:w="709" w:type="dxa"/>
            <w:noWrap w:val="0"/>
            <w:vAlign w:val="center"/>
          </w:tcPr>
          <w:p w14:paraId="26BD39B3">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若干</w:t>
            </w:r>
          </w:p>
        </w:tc>
        <w:tc>
          <w:tcPr>
            <w:tcW w:w="4322" w:type="dxa"/>
            <w:noWrap w:val="0"/>
            <w:vAlign w:val="center"/>
          </w:tcPr>
          <w:p w14:paraId="6C15479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372D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60813B11">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CB808FD">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⒌摇床</w:t>
            </w:r>
          </w:p>
        </w:tc>
        <w:tc>
          <w:tcPr>
            <w:tcW w:w="709" w:type="dxa"/>
            <w:noWrap w:val="0"/>
            <w:vAlign w:val="center"/>
          </w:tcPr>
          <w:p w14:paraId="7E5EBD1E">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7FB7B5F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JFZ–C</w:t>
            </w:r>
          </w:p>
        </w:tc>
      </w:tr>
      <w:tr w14:paraId="76CFE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5F4DDA5B">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0DF4DDF3">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⒍电热恒温水浴锅</w:t>
            </w:r>
          </w:p>
        </w:tc>
        <w:tc>
          <w:tcPr>
            <w:tcW w:w="709" w:type="dxa"/>
            <w:noWrap w:val="0"/>
            <w:vAlign w:val="center"/>
          </w:tcPr>
          <w:p w14:paraId="6C1FFE3D">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2875799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一列二孔或四孔</w:t>
            </w:r>
          </w:p>
        </w:tc>
      </w:tr>
      <w:tr w14:paraId="024F3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1A7CA929">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26CEAFAE">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⒎分析天平(电子)</w:t>
            </w:r>
          </w:p>
        </w:tc>
        <w:tc>
          <w:tcPr>
            <w:tcW w:w="709" w:type="dxa"/>
            <w:noWrap w:val="0"/>
            <w:vAlign w:val="center"/>
          </w:tcPr>
          <w:p w14:paraId="20067CAF">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4322" w:type="dxa"/>
            <w:noWrap w:val="0"/>
            <w:vAlign w:val="center"/>
          </w:tcPr>
          <w:p w14:paraId="4D0CFE2F">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精度0.001g以上</w:t>
            </w:r>
          </w:p>
        </w:tc>
      </w:tr>
      <w:tr w14:paraId="56139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2089090F">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10717245">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⒏空调</w:t>
            </w:r>
          </w:p>
        </w:tc>
        <w:tc>
          <w:tcPr>
            <w:tcW w:w="709" w:type="dxa"/>
            <w:noWrap w:val="0"/>
            <w:vAlign w:val="center"/>
          </w:tcPr>
          <w:p w14:paraId="032852BF">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4322" w:type="dxa"/>
            <w:noWrap w:val="0"/>
            <w:vAlign w:val="center"/>
          </w:tcPr>
          <w:p w14:paraId="5BA88C93">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28C47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3316C336">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264B1AEF">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⒐超声波消毒仪</w:t>
            </w:r>
          </w:p>
        </w:tc>
        <w:tc>
          <w:tcPr>
            <w:tcW w:w="709" w:type="dxa"/>
            <w:noWrap w:val="0"/>
            <w:vAlign w:val="center"/>
          </w:tcPr>
          <w:p w14:paraId="1EA73494">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62148BF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4BD5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0D74B530">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0EFB0379">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⒑冰箱</w:t>
            </w:r>
          </w:p>
        </w:tc>
        <w:tc>
          <w:tcPr>
            <w:tcW w:w="709" w:type="dxa"/>
            <w:noWrap w:val="0"/>
            <w:vAlign w:val="center"/>
          </w:tcPr>
          <w:p w14:paraId="1682A38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1063436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200 L</w:t>
            </w:r>
          </w:p>
        </w:tc>
      </w:tr>
      <w:tr w14:paraId="1505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4104F935">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6B7F8F3F">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⒒酸度计</w:t>
            </w:r>
          </w:p>
        </w:tc>
        <w:tc>
          <w:tcPr>
            <w:tcW w:w="709" w:type="dxa"/>
            <w:noWrap w:val="0"/>
            <w:vAlign w:val="center"/>
          </w:tcPr>
          <w:p w14:paraId="1075B2B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22" w:type="dxa"/>
            <w:noWrap w:val="0"/>
            <w:vAlign w:val="center"/>
          </w:tcPr>
          <w:p w14:paraId="58D2B634">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测量范围（pH）0.00～14.00，准确度0.01，测量范围（mV）0～±1999，准确度0.1％，温度（℃）-5～105 ±0.5。</w:t>
            </w:r>
          </w:p>
        </w:tc>
      </w:tr>
      <w:tr w14:paraId="66032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1931BEED">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6E486DA3">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kern w:val="0"/>
                <w:sz w:val="21"/>
                <w:szCs w:val="21"/>
                <w:highlight w:val="none"/>
              </w:rPr>
              <w:t>⒓显微镜</w:t>
            </w:r>
          </w:p>
        </w:tc>
        <w:tc>
          <w:tcPr>
            <w:tcW w:w="709" w:type="dxa"/>
            <w:noWrap w:val="0"/>
            <w:vAlign w:val="center"/>
          </w:tcPr>
          <w:p w14:paraId="0F43A5B7">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22" w:type="dxa"/>
            <w:noWrap w:val="0"/>
            <w:vAlign w:val="center"/>
          </w:tcPr>
          <w:p w14:paraId="36D4DCA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10X，20X，40X物镜</w:t>
            </w:r>
          </w:p>
        </w:tc>
      </w:tr>
      <w:tr w14:paraId="2B3F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134" w:type="dxa"/>
            <w:vMerge w:val="restart"/>
            <w:noWrap w:val="0"/>
            <w:vAlign w:val="center"/>
          </w:tcPr>
          <w:p w14:paraId="3B3BE893">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植</w:t>
            </w:r>
          </w:p>
          <w:p w14:paraId="6BE7111C">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物</w:t>
            </w:r>
          </w:p>
          <w:p w14:paraId="5B956274">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保</w:t>
            </w:r>
          </w:p>
          <w:p w14:paraId="1B9331C5">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护</w:t>
            </w:r>
          </w:p>
          <w:p w14:paraId="3D0131D5">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实</w:t>
            </w:r>
          </w:p>
          <w:p w14:paraId="5360D12E">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训</w:t>
            </w:r>
          </w:p>
          <w:p w14:paraId="60A15D10">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室</w:t>
            </w:r>
          </w:p>
        </w:tc>
        <w:tc>
          <w:tcPr>
            <w:tcW w:w="2835" w:type="dxa"/>
            <w:noWrap w:val="0"/>
            <w:vAlign w:val="center"/>
          </w:tcPr>
          <w:p w14:paraId="402F1F7E">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⒈当地主要病虫草害标本</w:t>
            </w:r>
          </w:p>
        </w:tc>
        <w:tc>
          <w:tcPr>
            <w:tcW w:w="709" w:type="dxa"/>
            <w:noWrap w:val="0"/>
            <w:vAlign w:val="center"/>
          </w:tcPr>
          <w:p w14:paraId="192A3C8D">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3~6套/种</w:t>
            </w:r>
          </w:p>
        </w:tc>
        <w:tc>
          <w:tcPr>
            <w:tcW w:w="4322" w:type="dxa"/>
            <w:noWrap w:val="0"/>
            <w:vAlign w:val="center"/>
          </w:tcPr>
          <w:p w14:paraId="21026C7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1AFA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367E2850">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6FE2458F">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⒉干湿球温度表</w:t>
            </w:r>
          </w:p>
        </w:tc>
        <w:tc>
          <w:tcPr>
            <w:tcW w:w="709" w:type="dxa"/>
            <w:noWrap w:val="0"/>
            <w:vAlign w:val="center"/>
          </w:tcPr>
          <w:p w14:paraId="49809EED">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4322" w:type="dxa"/>
            <w:noWrap w:val="0"/>
            <w:vAlign w:val="center"/>
          </w:tcPr>
          <w:p w14:paraId="1AA8B42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07FD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438A50B4">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03D59F58">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⒊孢子捕捉器</w:t>
            </w:r>
          </w:p>
        </w:tc>
        <w:tc>
          <w:tcPr>
            <w:tcW w:w="709" w:type="dxa"/>
            <w:noWrap w:val="0"/>
            <w:vAlign w:val="center"/>
          </w:tcPr>
          <w:p w14:paraId="5524DFBC">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4322" w:type="dxa"/>
            <w:noWrap w:val="0"/>
            <w:vAlign w:val="center"/>
          </w:tcPr>
          <w:p w14:paraId="5906768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44EC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477985AB">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7F3B2B21">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⒋糖醋液诱虫器</w:t>
            </w:r>
          </w:p>
        </w:tc>
        <w:tc>
          <w:tcPr>
            <w:tcW w:w="709" w:type="dxa"/>
            <w:noWrap w:val="0"/>
            <w:vAlign w:val="center"/>
          </w:tcPr>
          <w:p w14:paraId="2B99015F">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10</w:t>
            </w:r>
          </w:p>
        </w:tc>
        <w:tc>
          <w:tcPr>
            <w:tcW w:w="4322" w:type="dxa"/>
            <w:noWrap w:val="0"/>
            <w:vAlign w:val="center"/>
          </w:tcPr>
          <w:p w14:paraId="78ACF253">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7F761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416709A1">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20CE97F1">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⒌手持放大镜</w:t>
            </w:r>
          </w:p>
        </w:tc>
        <w:tc>
          <w:tcPr>
            <w:tcW w:w="709" w:type="dxa"/>
            <w:noWrap w:val="0"/>
            <w:vAlign w:val="center"/>
          </w:tcPr>
          <w:p w14:paraId="7F3478B8">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40</w:t>
            </w:r>
          </w:p>
        </w:tc>
        <w:tc>
          <w:tcPr>
            <w:tcW w:w="4322" w:type="dxa"/>
            <w:noWrap w:val="0"/>
            <w:vAlign w:val="center"/>
          </w:tcPr>
          <w:p w14:paraId="60A5BD81">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7CC3D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1134" w:type="dxa"/>
            <w:vMerge w:val="continue"/>
            <w:noWrap w:val="0"/>
            <w:vAlign w:val="top"/>
          </w:tcPr>
          <w:p w14:paraId="6C08AB7D">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E9A54FB">
            <w:pPr>
              <w:pageBreakBefore w:val="0"/>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⒍电热恒温培养箱</w:t>
            </w:r>
          </w:p>
        </w:tc>
        <w:tc>
          <w:tcPr>
            <w:tcW w:w="709" w:type="dxa"/>
            <w:noWrap w:val="0"/>
            <w:vAlign w:val="center"/>
          </w:tcPr>
          <w:p w14:paraId="70497307">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4DF9703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室温</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rPr>
              <w:t>5——60度，&gt;=80L</w:t>
            </w:r>
          </w:p>
        </w:tc>
      </w:tr>
      <w:tr w14:paraId="707F1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134" w:type="dxa"/>
            <w:vMerge w:val="continue"/>
            <w:noWrap w:val="0"/>
            <w:vAlign w:val="top"/>
          </w:tcPr>
          <w:p w14:paraId="07A30E06">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6B55CE6A">
            <w:pPr>
              <w:pageBreakBefore w:val="0"/>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⒎昆虫标本制作工具</w:t>
            </w:r>
          </w:p>
        </w:tc>
        <w:tc>
          <w:tcPr>
            <w:tcW w:w="709" w:type="dxa"/>
            <w:noWrap w:val="0"/>
            <w:vAlign w:val="center"/>
          </w:tcPr>
          <w:p w14:paraId="3CAFC30A">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23</w:t>
            </w:r>
          </w:p>
        </w:tc>
        <w:tc>
          <w:tcPr>
            <w:tcW w:w="4322" w:type="dxa"/>
            <w:noWrap w:val="0"/>
            <w:vAlign w:val="center"/>
          </w:tcPr>
          <w:p w14:paraId="03BCDDB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7561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restart"/>
            <w:noWrap w:val="0"/>
            <w:vAlign w:val="center"/>
          </w:tcPr>
          <w:p w14:paraId="4F0B3EFD">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p w14:paraId="0C554D89">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农</w:t>
            </w:r>
          </w:p>
          <w:p w14:paraId="04AB61A3">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业</w:t>
            </w:r>
          </w:p>
          <w:p w14:paraId="4D6C8741">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机</w:t>
            </w:r>
          </w:p>
          <w:p w14:paraId="0B55B470">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械</w:t>
            </w:r>
          </w:p>
          <w:p w14:paraId="644CED35">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的</w:t>
            </w:r>
          </w:p>
          <w:p w14:paraId="1B1A9CE5">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使</w:t>
            </w:r>
          </w:p>
          <w:p w14:paraId="019D2F0B">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用</w:t>
            </w:r>
          </w:p>
          <w:p w14:paraId="59EB6E4A">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与</w:t>
            </w:r>
          </w:p>
          <w:p w14:paraId="6F149143">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维</w:t>
            </w:r>
          </w:p>
          <w:p w14:paraId="68F60E28">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护</w:t>
            </w:r>
          </w:p>
          <w:p w14:paraId="1EC5F5A1">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实</w:t>
            </w:r>
          </w:p>
          <w:p w14:paraId="1874932C">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训</w:t>
            </w:r>
          </w:p>
          <w:p w14:paraId="3C63F59A">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室</w:t>
            </w:r>
          </w:p>
          <w:p w14:paraId="687C9AE1">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20CD4050">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⒈小型四轮拖拉机</w:t>
            </w:r>
          </w:p>
        </w:tc>
        <w:tc>
          <w:tcPr>
            <w:tcW w:w="709" w:type="dxa"/>
            <w:noWrap w:val="0"/>
            <w:vAlign w:val="center"/>
          </w:tcPr>
          <w:p w14:paraId="7CD0CC89">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4B202D5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6B0A7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157A88F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11DEB5F7">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⒉中型四轮拖拉机</w:t>
            </w:r>
          </w:p>
        </w:tc>
        <w:tc>
          <w:tcPr>
            <w:tcW w:w="709" w:type="dxa"/>
            <w:noWrap w:val="0"/>
            <w:vAlign w:val="center"/>
          </w:tcPr>
          <w:p w14:paraId="0BA6E6B6">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744AE5C0">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2A86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1495CF1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30A1C263">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⒊悬挂犁(双铧或三铧)</w:t>
            </w:r>
          </w:p>
        </w:tc>
        <w:tc>
          <w:tcPr>
            <w:tcW w:w="709" w:type="dxa"/>
            <w:noWrap w:val="0"/>
            <w:vAlign w:val="center"/>
          </w:tcPr>
          <w:p w14:paraId="045C63BD">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2AFCA199">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IL–230或 IL–325 或IL–330</w:t>
            </w:r>
          </w:p>
        </w:tc>
      </w:tr>
      <w:tr w14:paraId="42527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center"/>
          </w:tcPr>
          <w:p w14:paraId="20382E3C">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tc>
        <w:tc>
          <w:tcPr>
            <w:tcW w:w="2835" w:type="dxa"/>
            <w:noWrap w:val="0"/>
            <w:vAlign w:val="center"/>
          </w:tcPr>
          <w:p w14:paraId="54A38D24">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⒋旋耕机</w:t>
            </w:r>
          </w:p>
        </w:tc>
        <w:tc>
          <w:tcPr>
            <w:tcW w:w="709" w:type="dxa"/>
            <w:noWrap w:val="0"/>
            <w:vAlign w:val="center"/>
          </w:tcPr>
          <w:p w14:paraId="0DD4B71A">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2A4F7AE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408AF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1C840737">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C152D60">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⒌圆盘耙</w:t>
            </w:r>
          </w:p>
        </w:tc>
        <w:tc>
          <w:tcPr>
            <w:tcW w:w="709" w:type="dxa"/>
            <w:noWrap w:val="0"/>
            <w:vAlign w:val="center"/>
          </w:tcPr>
          <w:p w14:paraId="04ED03B8">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15C6C5F2">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悬挂式中型</w:t>
            </w:r>
          </w:p>
        </w:tc>
      </w:tr>
      <w:tr w14:paraId="12124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07149A3A">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5F3CE3D3">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⒍铺膜机</w:t>
            </w:r>
          </w:p>
        </w:tc>
        <w:tc>
          <w:tcPr>
            <w:tcW w:w="709" w:type="dxa"/>
            <w:noWrap w:val="0"/>
            <w:vAlign w:val="center"/>
          </w:tcPr>
          <w:p w14:paraId="341C8B4E">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00441C1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1E3CC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015E4496">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7F2D2696">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⒎谷物播种机</w:t>
            </w:r>
          </w:p>
        </w:tc>
        <w:tc>
          <w:tcPr>
            <w:tcW w:w="709" w:type="dxa"/>
            <w:noWrap w:val="0"/>
            <w:vAlign w:val="center"/>
          </w:tcPr>
          <w:p w14:paraId="4E518EFF">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30FA7F73">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悬挂式、双圆盘式开沟器</w:t>
            </w:r>
          </w:p>
        </w:tc>
      </w:tr>
      <w:tr w14:paraId="1A086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338381FC">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5C448DED">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⒏谷物收获机械</w:t>
            </w:r>
          </w:p>
        </w:tc>
        <w:tc>
          <w:tcPr>
            <w:tcW w:w="709" w:type="dxa"/>
            <w:noWrap w:val="0"/>
            <w:vAlign w:val="center"/>
          </w:tcPr>
          <w:p w14:paraId="36FFC088">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19F08EE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91BA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088C6278">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103B1866">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⒐水泵机组</w:t>
            </w:r>
          </w:p>
        </w:tc>
        <w:tc>
          <w:tcPr>
            <w:tcW w:w="709" w:type="dxa"/>
            <w:noWrap w:val="0"/>
            <w:vAlign w:val="center"/>
          </w:tcPr>
          <w:p w14:paraId="449EB411">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10B5D04B">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离心式</w:t>
            </w:r>
          </w:p>
        </w:tc>
      </w:tr>
      <w:tr w14:paraId="4F70F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6D25DC77">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7D5E536C">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⒑摇臂式中压喷头</w:t>
            </w:r>
          </w:p>
        </w:tc>
        <w:tc>
          <w:tcPr>
            <w:tcW w:w="709" w:type="dxa"/>
            <w:noWrap w:val="0"/>
            <w:vAlign w:val="center"/>
          </w:tcPr>
          <w:p w14:paraId="0BAB68AF">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4个</w:t>
            </w:r>
          </w:p>
        </w:tc>
        <w:tc>
          <w:tcPr>
            <w:tcW w:w="4322" w:type="dxa"/>
            <w:noWrap w:val="0"/>
            <w:vAlign w:val="center"/>
          </w:tcPr>
          <w:p w14:paraId="60B3CD56">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w:t>
            </w:r>
          </w:p>
        </w:tc>
      </w:tr>
      <w:tr w14:paraId="06219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6BFB03AD">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6A4B4F11">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⒒喷灌、滴灌设施</w:t>
            </w:r>
          </w:p>
        </w:tc>
        <w:tc>
          <w:tcPr>
            <w:tcW w:w="709" w:type="dxa"/>
            <w:noWrap w:val="0"/>
            <w:vAlign w:val="center"/>
          </w:tcPr>
          <w:p w14:paraId="2024C901">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29D3A6B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4C473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5DEC213B">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5A795B2C">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⒓喷雾器</w:t>
            </w:r>
          </w:p>
        </w:tc>
        <w:tc>
          <w:tcPr>
            <w:tcW w:w="709" w:type="dxa"/>
            <w:noWrap w:val="0"/>
            <w:vAlign w:val="center"/>
          </w:tcPr>
          <w:p w14:paraId="04B046F3">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w:t>
            </w:r>
          </w:p>
        </w:tc>
        <w:tc>
          <w:tcPr>
            <w:tcW w:w="4322" w:type="dxa"/>
            <w:noWrap w:val="0"/>
            <w:vAlign w:val="center"/>
          </w:tcPr>
          <w:p w14:paraId="06B8E9C4">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2农</w:t>
            </w:r>
            <w:r>
              <w:rPr>
                <w:rFonts w:hint="eastAsia" w:ascii="宋体" w:hAnsi="宋体" w:eastAsia="宋体" w:cs="宋体"/>
                <w:kern w:val="0"/>
                <w:sz w:val="21"/>
                <w:szCs w:val="21"/>
                <w:highlight w:val="none"/>
                <w:lang w:val="en-GB"/>
              </w:rPr>
              <w:t>–16型</w:t>
            </w:r>
          </w:p>
        </w:tc>
      </w:tr>
      <w:tr w14:paraId="0FDEA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75A0E44A">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66DF74A3">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⒔喷雾机</w:t>
            </w:r>
          </w:p>
        </w:tc>
        <w:tc>
          <w:tcPr>
            <w:tcW w:w="709" w:type="dxa"/>
            <w:noWrap w:val="0"/>
            <w:vAlign w:val="center"/>
          </w:tcPr>
          <w:p w14:paraId="73F41FF3">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0F692DB5">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金峰</w:t>
            </w:r>
            <w:r>
              <w:rPr>
                <w:rFonts w:hint="eastAsia" w:ascii="宋体" w:hAnsi="宋体" w:eastAsia="宋体" w:cs="宋体"/>
                <w:kern w:val="0"/>
                <w:sz w:val="21"/>
                <w:szCs w:val="21"/>
                <w:highlight w:val="none"/>
                <w:lang w:val="en-GB"/>
              </w:rPr>
              <w:t>–40型</w:t>
            </w:r>
          </w:p>
        </w:tc>
      </w:tr>
      <w:tr w14:paraId="3575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59D97F18">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28E6E5C">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⒕喷粉机</w:t>
            </w:r>
          </w:p>
        </w:tc>
        <w:tc>
          <w:tcPr>
            <w:tcW w:w="709" w:type="dxa"/>
            <w:noWrap w:val="0"/>
            <w:vAlign w:val="center"/>
          </w:tcPr>
          <w:p w14:paraId="3454BEDC">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4322" w:type="dxa"/>
            <w:noWrap w:val="0"/>
            <w:vAlign w:val="center"/>
          </w:tcPr>
          <w:p w14:paraId="6B62AE83">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丰收</w:t>
            </w:r>
            <w:r>
              <w:rPr>
                <w:rFonts w:hint="eastAsia" w:ascii="宋体" w:hAnsi="宋体" w:eastAsia="宋体" w:cs="宋体"/>
                <w:kern w:val="0"/>
                <w:sz w:val="21"/>
                <w:szCs w:val="21"/>
                <w:highlight w:val="none"/>
                <w:lang w:val="en-GB"/>
              </w:rPr>
              <w:t>–10型</w:t>
            </w:r>
            <w:r>
              <w:rPr>
                <w:rFonts w:hint="eastAsia" w:ascii="宋体" w:hAnsi="宋体" w:eastAsia="宋体" w:cs="宋体"/>
                <w:sz w:val="21"/>
                <w:szCs w:val="21"/>
                <w:highlight w:val="none"/>
              </w:rPr>
              <w:t>／</w:t>
            </w:r>
          </w:p>
        </w:tc>
      </w:tr>
      <w:tr w14:paraId="5FB21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1134" w:type="dxa"/>
            <w:vMerge w:val="continue"/>
            <w:noWrap w:val="0"/>
            <w:vAlign w:val="top"/>
          </w:tcPr>
          <w:p w14:paraId="51ABA9A6">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1168DD38">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⒖弥雾喷粉机及风动超低量喷头</w:t>
            </w:r>
          </w:p>
        </w:tc>
        <w:tc>
          <w:tcPr>
            <w:tcW w:w="709" w:type="dxa"/>
            <w:noWrap w:val="0"/>
            <w:vAlign w:val="center"/>
          </w:tcPr>
          <w:p w14:paraId="02B40DC6">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4322" w:type="dxa"/>
            <w:noWrap w:val="0"/>
            <w:vAlign w:val="center"/>
          </w:tcPr>
          <w:p w14:paraId="4B5A9BB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东方红–18型</w:t>
            </w:r>
          </w:p>
        </w:tc>
      </w:tr>
      <w:tr w14:paraId="3BF8C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restart"/>
            <w:noWrap w:val="0"/>
            <w:vAlign w:val="center"/>
          </w:tcPr>
          <w:p w14:paraId="1BBCC84C">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p w14:paraId="70F711EE">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种</w:t>
            </w:r>
          </w:p>
          <w:p w14:paraId="4FA5E460">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子</w:t>
            </w:r>
          </w:p>
          <w:p w14:paraId="09164438">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质</w:t>
            </w:r>
          </w:p>
          <w:p w14:paraId="021626C2">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量</w:t>
            </w:r>
          </w:p>
          <w:p w14:paraId="2C8E01DD">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检</w:t>
            </w:r>
          </w:p>
          <w:p w14:paraId="4C69629C">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测</w:t>
            </w:r>
          </w:p>
          <w:p w14:paraId="4E15EE6F">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实</w:t>
            </w:r>
          </w:p>
          <w:p w14:paraId="01364A4E">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训</w:t>
            </w:r>
          </w:p>
          <w:p w14:paraId="7323E360">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室</w:t>
            </w:r>
          </w:p>
        </w:tc>
        <w:tc>
          <w:tcPr>
            <w:tcW w:w="2835" w:type="dxa"/>
            <w:noWrap w:val="0"/>
            <w:vAlign w:val="center"/>
          </w:tcPr>
          <w:p w14:paraId="1B6CCA71">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⒈小型轧花机</w:t>
            </w:r>
          </w:p>
        </w:tc>
        <w:tc>
          <w:tcPr>
            <w:tcW w:w="709" w:type="dxa"/>
            <w:noWrap w:val="0"/>
            <w:vAlign w:val="center"/>
          </w:tcPr>
          <w:p w14:paraId="7228DCE2">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2B2A43A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7B0B7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1AB297D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3CF75A96">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⒉电热鼓风干燥箱</w:t>
            </w:r>
          </w:p>
        </w:tc>
        <w:tc>
          <w:tcPr>
            <w:tcW w:w="709" w:type="dxa"/>
            <w:noWrap w:val="0"/>
            <w:vAlign w:val="center"/>
          </w:tcPr>
          <w:p w14:paraId="4F730962">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4322" w:type="dxa"/>
            <w:noWrap w:val="0"/>
            <w:vAlign w:val="center"/>
          </w:tcPr>
          <w:p w14:paraId="37324657">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600×600×750</w:t>
            </w:r>
          </w:p>
        </w:tc>
      </w:tr>
      <w:tr w14:paraId="12917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center"/>
          </w:tcPr>
          <w:p w14:paraId="4C8BFE9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2835" w:type="dxa"/>
            <w:noWrap w:val="0"/>
            <w:vAlign w:val="center"/>
          </w:tcPr>
          <w:p w14:paraId="3A446780">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⒊电子天平</w:t>
            </w:r>
          </w:p>
        </w:tc>
        <w:tc>
          <w:tcPr>
            <w:tcW w:w="709" w:type="dxa"/>
            <w:noWrap w:val="0"/>
            <w:vAlign w:val="center"/>
          </w:tcPr>
          <w:p w14:paraId="4C3873DB">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35</w:t>
            </w:r>
          </w:p>
        </w:tc>
        <w:tc>
          <w:tcPr>
            <w:tcW w:w="4322" w:type="dxa"/>
            <w:noWrap w:val="0"/>
            <w:vAlign w:val="center"/>
          </w:tcPr>
          <w:p w14:paraId="74904C5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称量范围：0～600g，灵敏度0.01g</w:t>
            </w:r>
          </w:p>
        </w:tc>
      </w:tr>
      <w:tr w14:paraId="0A97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center"/>
          </w:tcPr>
          <w:p w14:paraId="71942ACB">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tc>
        <w:tc>
          <w:tcPr>
            <w:tcW w:w="2835" w:type="dxa"/>
            <w:noWrap w:val="0"/>
            <w:vAlign w:val="center"/>
          </w:tcPr>
          <w:p w14:paraId="3A9F6CC9">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⒋手揿记数器</w:t>
            </w:r>
          </w:p>
        </w:tc>
        <w:tc>
          <w:tcPr>
            <w:tcW w:w="709" w:type="dxa"/>
            <w:noWrap w:val="0"/>
            <w:vAlign w:val="center"/>
          </w:tcPr>
          <w:p w14:paraId="607B66C9">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w:t>
            </w:r>
          </w:p>
        </w:tc>
        <w:tc>
          <w:tcPr>
            <w:tcW w:w="4322" w:type="dxa"/>
            <w:noWrap w:val="0"/>
            <w:vAlign w:val="center"/>
          </w:tcPr>
          <w:p w14:paraId="2B059EB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1D4A2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center"/>
          </w:tcPr>
          <w:p w14:paraId="1EE47145">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tc>
        <w:tc>
          <w:tcPr>
            <w:tcW w:w="2835" w:type="dxa"/>
            <w:noWrap w:val="0"/>
            <w:vAlign w:val="center"/>
          </w:tcPr>
          <w:p w14:paraId="1CA3E69F">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⒌游标卡尺</w:t>
            </w:r>
          </w:p>
        </w:tc>
        <w:tc>
          <w:tcPr>
            <w:tcW w:w="709" w:type="dxa"/>
            <w:noWrap w:val="0"/>
            <w:vAlign w:val="center"/>
          </w:tcPr>
          <w:p w14:paraId="1F1C7500">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10</w:t>
            </w:r>
          </w:p>
        </w:tc>
        <w:tc>
          <w:tcPr>
            <w:tcW w:w="4322" w:type="dxa"/>
            <w:noWrap w:val="0"/>
            <w:vAlign w:val="center"/>
          </w:tcPr>
          <w:p w14:paraId="2FF698B3">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10~15 cm</w:t>
            </w:r>
          </w:p>
        </w:tc>
      </w:tr>
      <w:tr w14:paraId="6221B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center"/>
          </w:tcPr>
          <w:p w14:paraId="33E9C828">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tc>
        <w:tc>
          <w:tcPr>
            <w:tcW w:w="2835" w:type="dxa"/>
            <w:noWrap w:val="0"/>
            <w:vAlign w:val="center"/>
          </w:tcPr>
          <w:p w14:paraId="65CD7501">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⒍研钵</w:t>
            </w:r>
          </w:p>
        </w:tc>
        <w:tc>
          <w:tcPr>
            <w:tcW w:w="709" w:type="dxa"/>
            <w:noWrap w:val="0"/>
            <w:vAlign w:val="center"/>
          </w:tcPr>
          <w:p w14:paraId="4466675D">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35</w:t>
            </w:r>
          </w:p>
        </w:tc>
        <w:tc>
          <w:tcPr>
            <w:tcW w:w="4322" w:type="dxa"/>
            <w:noWrap w:val="0"/>
            <w:vAlign w:val="center"/>
          </w:tcPr>
          <w:p w14:paraId="5946286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778EE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center"/>
          </w:tcPr>
          <w:p w14:paraId="2C4095EA">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tc>
        <w:tc>
          <w:tcPr>
            <w:tcW w:w="2835" w:type="dxa"/>
            <w:noWrap w:val="0"/>
            <w:vAlign w:val="center"/>
          </w:tcPr>
          <w:p w14:paraId="71DD128F">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⒎手提式折光检糖仪</w:t>
            </w:r>
          </w:p>
        </w:tc>
        <w:tc>
          <w:tcPr>
            <w:tcW w:w="709" w:type="dxa"/>
            <w:noWrap w:val="0"/>
            <w:vAlign w:val="center"/>
          </w:tcPr>
          <w:p w14:paraId="5A4806F3">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w:t>
            </w:r>
          </w:p>
        </w:tc>
        <w:tc>
          <w:tcPr>
            <w:tcW w:w="4322" w:type="dxa"/>
            <w:noWrap w:val="0"/>
            <w:vAlign w:val="center"/>
          </w:tcPr>
          <w:p w14:paraId="472FA200">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WYT 0～80%</w:t>
            </w:r>
          </w:p>
        </w:tc>
      </w:tr>
      <w:tr w14:paraId="5E79C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1FAADD20">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267247F2">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⒏考种设备</w:t>
            </w:r>
          </w:p>
        </w:tc>
        <w:tc>
          <w:tcPr>
            <w:tcW w:w="709" w:type="dxa"/>
            <w:noWrap w:val="0"/>
            <w:vAlign w:val="center"/>
          </w:tcPr>
          <w:p w14:paraId="1BA0CD3F">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35</w:t>
            </w:r>
          </w:p>
        </w:tc>
        <w:tc>
          <w:tcPr>
            <w:tcW w:w="4322" w:type="dxa"/>
            <w:noWrap w:val="0"/>
            <w:vAlign w:val="center"/>
          </w:tcPr>
          <w:p w14:paraId="7AD705D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02E90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6360DBE3">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0E67703C">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⒐电热恒温培养箱</w:t>
            </w:r>
          </w:p>
        </w:tc>
        <w:tc>
          <w:tcPr>
            <w:tcW w:w="709" w:type="dxa"/>
            <w:noWrap w:val="0"/>
            <w:vAlign w:val="center"/>
          </w:tcPr>
          <w:p w14:paraId="77210C5C">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63AEB83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500×500×420</w:t>
            </w:r>
          </w:p>
        </w:tc>
      </w:tr>
      <w:tr w14:paraId="453B7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1574D184">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0702F4DF">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⒑各种作物栽培挂图</w:t>
            </w:r>
          </w:p>
        </w:tc>
        <w:tc>
          <w:tcPr>
            <w:tcW w:w="709" w:type="dxa"/>
            <w:noWrap w:val="0"/>
            <w:vAlign w:val="center"/>
          </w:tcPr>
          <w:p w14:paraId="2E44FE2A">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2幅/种</w:t>
            </w:r>
          </w:p>
        </w:tc>
        <w:tc>
          <w:tcPr>
            <w:tcW w:w="4322" w:type="dxa"/>
            <w:noWrap w:val="0"/>
            <w:vAlign w:val="center"/>
          </w:tcPr>
          <w:p w14:paraId="4A49C92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09D21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3142802D">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2F0E0341">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⒒主要作物标本</w:t>
            </w:r>
          </w:p>
        </w:tc>
        <w:tc>
          <w:tcPr>
            <w:tcW w:w="709" w:type="dxa"/>
            <w:noWrap w:val="0"/>
            <w:vAlign w:val="center"/>
          </w:tcPr>
          <w:p w14:paraId="710909E7">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5个/种</w:t>
            </w:r>
          </w:p>
        </w:tc>
        <w:tc>
          <w:tcPr>
            <w:tcW w:w="4322" w:type="dxa"/>
            <w:noWrap w:val="0"/>
            <w:vAlign w:val="center"/>
          </w:tcPr>
          <w:p w14:paraId="0968384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06566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4E8E5599">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148F544E">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⒓纤维拉力机</w:t>
            </w:r>
          </w:p>
        </w:tc>
        <w:tc>
          <w:tcPr>
            <w:tcW w:w="709" w:type="dxa"/>
            <w:noWrap w:val="0"/>
            <w:vAlign w:val="center"/>
          </w:tcPr>
          <w:p w14:paraId="1849014C">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4019823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643C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48EAB4C4">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1623BB32">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⒔种子箱</w:t>
            </w:r>
          </w:p>
        </w:tc>
        <w:tc>
          <w:tcPr>
            <w:tcW w:w="709" w:type="dxa"/>
            <w:noWrap w:val="0"/>
            <w:vAlign w:val="center"/>
          </w:tcPr>
          <w:p w14:paraId="38CCC25A">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w:t>
            </w:r>
          </w:p>
        </w:tc>
        <w:tc>
          <w:tcPr>
            <w:tcW w:w="4322" w:type="dxa"/>
            <w:noWrap w:val="0"/>
            <w:vAlign w:val="center"/>
          </w:tcPr>
          <w:p w14:paraId="6486F64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38D5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134" w:type="dxa"/>
            <w:vMerge w:val="continue"/>
            <w:noWrap w:val="0"/>
            <w:vAlign w:val="top"/>
          </w:tcPr>
          <w:p w14:paraId="76FCAF71">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74DA056">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⒕台秤</w:t>
            </w:r>
          </w:p>
        </w:tc>
        <w:tc>
          <w:tcPr>
            <w:tcW w:w="709" w:type="dxa"/>
            <w:noWrap w:val="0"/>
            <w:vAlign w:val="center"/>
          </w:tcPr>
          <w:p w14:paraId="77DD3579">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4322" w:type="dxa"/>
            <w:noWrap w:val="0"/>
            <w:vAlign w:val="center"/>
          </w:tcPr>
          <w:p w14:paraId="076E926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20kg</w:t>
            </w:r>
          </w:p>
        </w:tc>
      </w:tr>
      <w:tr w14:paraId="44F6A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07DB2530">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4CDF3545">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⒖谷粒长宽测定器</w:t>
            </w:r>
          </w:p>
        </w:tc>
        <w:tc>
          <w:tcPr>
            <w:tcW w:w="709" w:type="dxa"/>
            <w:noWrap w:val="0"/>
            <w:vAlign w:val="center"/>
          </w:tcPr>
          <w:p w14:paraId="31F99D84">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w:t>
            </w:r>
          </w:p>
        </w:tc>
        <w:tc>
          <w:tcPr>
            <w:tcW w:w="4322" w:type="dxa"/>
            <w:noWrap w:val="0"/>
            <w:vAlign w:val="center"/>
          </w:tcPr>
          <w:p w14:paraId="5DF7DE7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0999E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Merge w:val="continue"/>
            <w:noWrap w:val="0"/>
            <w:vAlign w:val="top"/>
          </w:tcPr>
          <w:p w14:paraId="64E596C5">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52D8B2C8">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⒗分样器</w:t>
            </w:r>
          </w:p>
        </w:tc>
        <w:tc>
          <w:tcPr>
            <w:tcW w:w="709" w:type="dxa"/>
            <w:noWrap w:val="0"/>
            <w:vAlign w:val="center"/>
          </w:tcPr>
          <w:p w14:paraId="37D056B3">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w:t>
            </w:r>
          </w:p>
        </w:tc>
        <w:tc>
          <w:tcPr>
            <w:tcW w:w="4322" w:type="dxa"/>
            <w:noWrap w:val="0"/>
            <w:vAlign w:val="center"/>
          </w:tcPr>
          <w:p w14:paraId="155AE87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08FB6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1134" w:type="dxa"/>
            <w:vMerge w:val="continue"/>
            <w:noWrap w:val="0"/>
            <w:vAlign w:val="top"/>
          </w:tcPr>
          <w:p w14:paraId="223DB5F2">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29880457">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⒘小型单株脱粒机</w:t>
            </w:r>
          </w:p>
        </w:tc>
        <w:tc>
          <w:tcPr>
            <w:tcW w:w="709" w:type="dxa"/>
            <w:noWrap w:val="0"/>
            <w:vAlign w:val="center"/>
          </w:tcPr>
          <w:p w14:paraId="7446B030">
            <w:pPr>
              <w:pageBreakBefore w:val="0"/>
              <w:widowControl/>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4322" w:type="dxa"/>
            <w:noWrap w:val="0"/>
            <w:vAlign w:val="center"/>
          </w:tcPr>
          <w:p w14:paraId="0EC436A1">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61A95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25FB451C">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1B2B5314">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⒙数粒仪</w:t>
            </w:r>
          </w:p>
        </w:tc>
        <w:tc>
          <w:tcPr>
            <w:tcW w:w="709" w:type="dxa"/>
            <w:noWrap w:val="0"/>
            <w:vAlign w:val="center"/>
          </w:tcPr>
          <w:p w14:paraId="63C4170E">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w:t>
            </w:r>
          </w:p>
        </w:tc>
        <w:tc>
          <w:tcPr>
            <w:tcW w:w="4322" w:type="dxa"/>
            <w:noWrap w:val="0"/>
            <w:vAlign w:val="center"/>
          </w:tcPr>
          <w:p w14:paraId="1E13F4B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3B466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34" w:type="dxa"/>
            <w:vMerge w:val="restart"/>
            <w:noWrap w:val="0"/>
            <w:vAlign w:val="top"/>
          </w:tcPr>
          <w:p w14:paraId="16C53409">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p w14:paraId="12E09983">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p w14:paraId="0525B22A">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茶</w:t>
            </w:r>
          </w:p>
          <w:p w14:paraId="7BA16552">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p w14:paraId="11399B92">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叶</w:t>
            </w:r>
          </w:p>
          <w:p w14:paraId="0B11205A">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lang w:val="en-US" w:eastAsia="zh-CN"/>
              </w:rPr>
            </w:pPr>
          </w:p>
          <w:p w14:paraId="38716FDC">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加</w:t>
            </w:r>
          </w:p>
          <w:p w14:paraId="05AFDF60">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lang w:val="en-US" w:eastAsia="zh-CN"/>
              </w:rPr>
            </w:pPr>
          </w:p>
          <w:p w14:paraId="715781BC">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工</w:t>
            </w:r>
          </w:p>
          <w:p w14:paraId="386E6C30">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lang w:val="en-US" w:eastAsia="zh-CN"/>
              </w:rPr>
            </w:pPr>
          </w:p>
          <w:p w14:paraId="2651D875">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实</w:t>
            </w:r>
          </w:p>
          <w:p w14:paraId="2031EF01">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lang w:val="en-US" w:eastAsia="zh-CN"/>
              </w:rPr>
            </w:pPr>
          </w:p>
          <w:p w14:paraId="3FF1BED6">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训</w:t>
            </w:r>
          </w:p>
          <w:p w14:paraId="77EB53D3">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lang w:val="en-US" w:eastAsia="zh-CN"/>
              </w:rPr>
            </w:pPr>
          </w:p>
          <w:p w14:paraId="709DEBF5">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室</w:t>
            </w:r>
          </w:p>
        </w:tc>
        <w:tc>
          <w:tcPr>
            <w:tcW w:w="2835" w:type="dxa"/>
            <w:noWrap w:val="0"/>
            <w:vAlign w:val="center"/>
          </w:tcPr>
          <w:p w14:paraId="1B6303CF">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1.审评台（干平台）</w:t>
            </w:r>
          </w:p>
        </w:tc>
        <w:tc>
          <w:tcPr>
            <w:tcW w:w="709" w:type="dxa"/>
            <w:noWrap w:val="0"/>
            <w:vAlign w:val="center"/>
          </w:tcPr>
          <w:p w14:paraId="73691B4F">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w:t>
            </w:r>
          </w:p>
        </w:tc>
        <w:tc>
          <w:tcPr>
            <w:tcW w:w="4322" w:type="dxa"/>
            <w:noWrap w:val="0"/>
            <w:vAlign w:val="center"/>
          </w:tcPr>
          <w:p w14:paraId="79E69F41">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2400*750*850mm</w:t>
            </w:r>
          </w:p>
        </w:tc>
      </w:tr>
      <w:tr w14:paraId="41D47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34" w:type="dxa"/>
            <w:vMerge w:val="continue"/>
            <w:noWrap w:val="0"/>
            <w:vAlign w:val="top"/>
          </w:tcPr>
          <w:p w14:paraId="30442ADC">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21616F5D">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 讲台（干平台）</w:t>
            </w:r>
          </w:p>
        </w:tc>
        <w:tc>
          <w:tcPr>
            <w:tcW w:w="709" w:type="dxa"/>
            <w:noWrap w:val="0"/>
            <w:vAlign w:val="center"/>
          </w:tcPr>
          <w:p w14:paraId="7E1C88CE">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35AC6C3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2400*750*850mm</w:t>
            </w:r>
          </w:p>
        </w:tc>
      </w:tr>
      <w:tr w14:paraId="7A8A3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34" w:type="dxa"/>
            <w:vMerge w:val="continue"/>
            <w:noWrap w:val="0"/>
            <w:vAlign w:val="top"/>
          </w:tcPr>
          <w:p w14:paraId="01A10305">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6337C5C9">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rPr>
              <w:t xml:space="preserve"> </w:t>
            </w:r>
            <w:r>
              <w:rPr>
                <w:rFonts w:hint="eastAsia" w:ascii="宋体" w:hAnsi="宋体" w:eastAsia="宋体" w:cs="宋体"/>
                <w:kern w:val="0"/>
                <w:sz w:val="21"/>
                <w:szCs w:val="21"/>
                <w:highlight w:val="none"/>
              </w:rPr>
              <w:t>湿平台</w:t>
            </w:r>
          </w:p>
        </w:tc>
        <w:tc>
          <w:tcPr>
            <w:tcW w:w="709" w:type="dxa"/>
            <w:noWrap w:val="0"/>
            <w:vAlign w:val="center"/>
          </w:tcPr>
          <w:p w14:paraId="7A6D32D9">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w:t>
            </w:r>
          </w:p>
        </w:tc>
        <w:tc>
          <w:tcPr>
            <w:tcW w:w="4322" w:type="dxa"/>
            <w:noWrap w:val="0"/>
            <w:vAlign w:val="center"/>
          </w:tcPr>
          <w:p w14:paraId="52044DC8">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2000*750*850mm</w:t>
            </w:r>
          </w:p>
        </w:tc>
      </w:tr>
      <w:tr w14:paraId="10E50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34" w:type="dxa"/>
            <w:vMerge w:val="continue"/>
            <w:noWrap w:val="0"/>
            <w:vAlign w:val="top"/>
          </w:tcPr>
          <w:p w14:paraId="21D64380">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159C034E">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 净水设备</w:t>
            </w:r>
          </w:p>
        </w:tc>
        <w:tc>
          <w:tcPr>
            <w:tcW w:w="709" w:type="dxa"/>
            <w:noWrap w:val="0"/>
            <w:vAlign w:val="center"/>
          </w:tcPr>
          <w:p w14:paraId="42DD71CF">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w:t>
            </w:r>
          </w:p>
        </w:tc>
        <w:tc>
          <w:tcPr>
            <w:tcW w:w="4322" w:type="dxa"/>
            <w:noWrap w:val="0"/>
            <w:vAlign w:val="center"/>
          </w:tcPr>
          <w:p w14:paraId="628662F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净水量400L/h,外形尺寸120*307mm.</w:t>
            </w:r>
          </w:p>
        </w:tc>
      </w:tr>
      <w:tr w14:paraId="0BF4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134" w:type="dxa"/>
            <w:vMerge w:val="continue"/>
            <w:noWrap w:val="0"/>
            <w:vAlign w:val="top"/>
          </w:tcPr>
          <w:p w14:paraId="21237F87">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161AF778">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 电磁炉</w:t>
            </w:r>
          </w:p>
        </w:tc>
        <w:tc>
          <w:tcPr>
            <w:tcW w:w="709" w:type="dxa"/>
            <w:noWrap w:val="0"/>
            <w:vAlign w:val="center"/>
          </w:tcPr>
          <w:p w14:paraId="7C6F0760">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w:t>
            </w:r>
          </w:p>
        </w:tc>
        <w:tc>
          <w:tcPr>
            <w:tcW w:w="4322" w:type="dxa"/>
            <w:noWrap w:val="0"/>
            <w:vAlign w:val="center"/>
          </w:tcPr>
          <w:p w14:paraId="740F478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万利达mc-2077 功率2200</w:t>
            </w:r>
          </w:p>
        </w:tc>
      </w:tr>
      <w:tr w14:paraId="07C0C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34" w:type="dxa"/>
            <w:vMerge w:val="continue"/>
            <w:noWrap w:val="0"/>
            <w:vAlign w:val="top"/>
          </w:tcPr>
          <w:p w14:paraId="208BE1AF">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026F4764">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 电子天平</w:t>
            </w:r>
          </w:p>
        </w:tc>
        <w:tc>
          <w:tcPr>
            <w:tcW w:w="709" w:type="dxa"/>
            <w:noWrap w:val="0"/>
            <w:vAlign w:val="center"/>
          </w:tcPr>
          <w:p w14:paraId="36C7B364">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w:t>
            </w:r>
          </w:p>
        </w:tc>
        <w:tc>
          <w:tcPr>
            <w:tcW w:w="4322" w:type="dxa"/>
            <w:noWrap w:val="0"/>
            <w:vAlign w:val="center"/>
          </w:tcPr>
          <w:p w14:paraId="4F42653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22*16*4CM 电源电池两用,500G最大称值</w:t>
            </w:r>
          </w:p>
        </w:tc>
      </w:tr>
      <w:tr w14:paraId="26E21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134" w:type="dxa"/>
            <w:vMerge w:val="continue"/>
            <w:noWrap w:val="0"/>
            <w:vAlign w:val="top"/>
          </w:tcPr>
          <w:p w14:paraId="0D1F2DAE">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735D4C9E">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w:t>
            </w:r>
            <w:r>
              <w:rPr>
                <w:rFonts w:hint="eastAsia" w:ascii="宋体" w:hAnsi="宋体" w:eastAsia="宋体" w:cs="宋体"/>
                <w:sz w:val="21"/>
                <w:szCs w:val="21"/>
                <w:highlight w:val="none"/>
              </w:rPr>
              <w:t xml:space="preserve"> </w:t>
            </w:r>
            <w:r>
              <w:rPr>
                <w:rFonts w:hint="eastAsia" w:ascii="宋体" w:hAnsi="宋体" w:eastAsia="宋体" w:cs="宋体"/>
                <w:kern w:val="0"/>
                <w:sz w:val="21"/>
                <w:szCs w:val="21"/>
                <w:highlight w:val="none"/>
              </w:rPr>
              <w:t>审评凳</w:t>
            </w:r>
          </w:p>
        </w:tc>
        <w:tc>
          <w:tcPr>
            <w:tcW w:w="709" w:type="dxa"/>
            <w:noWrap w:val="0"/>
            <w:vAlign w:val="center"/>
          </w:tcPr>
          <w:p w14:paraId="31815A9F">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25</w:t>
            </w:r>
          </w:p>
        </w:tc>
        <w:tc>
          <w:tcPr>
            <w:tcW w:w="4322" w:type="dxa"/>
            <w:noWrap w:val="0"/>
            <w:vAlign w:val="center"/>
          </w:tcPr>
          <w:p w14:paraId="7EC6064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五脚规格凳</w:t>
            </w:r>
          </w:p>
        </w:tc>
      </w:tr>
      <w:tr w14:paraId="0B3A4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134" w:type="dxa"/>
            <w:vMerge w:val="continue"/>
            <w:noWrap w:val="0"/>
            <w:vAlign w:val="top"/>
          </w:tcPr>
          <w:p w14:paraId="65D2AF24">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0CAAB39A">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w:t>
            </w:r>
            <w:r>
              <w:rPr>
                <w:rFonts w:hint="eastAsia" w:ascii="宋体" w:hAnsi="宋体" w:eastAsia="宋体" w:cs="宋体"/>
                <w:sz w:val="21"/>
                <w:szCs w:val="21"/>
                <w:highlight w:val="none"/>
              </w:rPr>
              <w:t xml:space="preserve"> </w:t>
            </w:r>
            <w:r>
              <w:rPr>
                <w:rFonts w:hint="eastAsia" w:ascii="宋体" w:hAnsi="宋体" w:eastAsia="宋体" w:cs="宋体"/>
                <w:kern w:val="0"/>
                <w:sz w:val="21"/>
                <w:szCs w:val="21"/>
                <w:highlight w:val="none"/>
              </w:rPr>
              <w:t>冷藏柜</w:t>
            </w:r>
          </w:p>
        </w:tc>
        <w:tc>
          <w:tcPr>
            <w:tcW w:w="709" w:type="dxa"/>
            <w:noWrap w:val="0"/>
            <w:vAlign w:val="center"/>
          </w:tcPr>
          <w:p w14:paraId="2BFAE505">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27D5D05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型号508,1900*600*800mm(长*高*宽)</w:t>
            </w:r>
          </w:p>
        </w:tc>
      </w:tr>
      <w:tr w14:paraId="2562D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134" w:type="dxa"/>
            <w:vMerge w:val="continue"/>
            <w:noWrap w:val="0"/>
            <w:vAlign w:val="top"/>
          </w:tcPr>
          <w:p w14:paraId="39AC211A">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85BFA20">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9. 茶叶样品柜</w:t>
            </w:r>
          </w:p>
        </w:tc>
        <w:tc>
          <w:tcPr>
            <w:tcW w:w="709" w:type="dxa"/>
            <w:noWrap w:val="0"/>
            <w:vAlign w:val="center"/>
          </w:tcPr>
          <w:p w14:paraId="422D23B3">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11F5437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1000*500*2000mm铝木结构</w:t>
            </w:r>
          </w:p>
        </w:tc>
      </w:tr>
      <w:tr w14:paraId="63DCA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134" w:type="dxa"/>
            <w:vMerge w:val="continue"/>
            <w:noWrap w:val="0"/>
            <w:vAlign w:val="top"/>
          </w:tcPr>
          <w:p w14:paraId="16A40872">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66CCB2E">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10. 评茶盘</w:t>
            </w:r>
          </w:p>
        </w:tc>
        <w:tc>
          <w:tcPr>
            <w:tcW w:w="709" w:type="dxa"/>
            <w:noWrap w:val="0"/>
            <w:vAlign w:val="center"/>
          </w:tcPr>
          <w:p w14:paraId="2A225DDA">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40</w:t>
            </w:r>
          </w:p>
        </w:tc>
        <w:tc>
          <w:tcPr>
            <w:tcW w:w="4322" w:type="dxa"/>
            <w:noWrap w:val="0"/>
            <w:vAlign w:val="center"/>
          </w:tcPr>
          <w:p w14:paraId="7D2F4BF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48356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134" w:type="dxa"/>
            <w:vMerge w:val="continue"/>
            <w:noWrap w:val="0"/>
            <w:vAlign w:val="top"/>
          </w:tcPr>
          <w:p w14:paraId="2CD2BB4C">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1F64F654">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11.精茶评茶杯，评茶碗</w:t>
            </w:r>
          </w:p>
        </w:tc>
        <w:tc>
          <w:tcPr>
            <w:tcW w:w="709" w:type="dxa"/>
            <w:noWrap w:val="0"/>
            <w:vAlign w:val="center"/>
          </w:tcPr>
          <w:p w14:paraId="5FC3890C">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40</w:t>
            </w:r>
          </w:p>
        </w:tc>
        <w:tc>
          <w:tcPr>
            <w:tcW w:w="4322" w:type="dxa"/>
            <w:noWrap w:val="0"/>
            <w:vAlign w:val="center"/>
          </w:tcPr>
          <w:p w14:paraId="769F300F">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2EC5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34" w:type="dxa"/>
            <w:vMerge w:val="continue"/>
            <w:noWrap w:val="0"/>
            <w:vAlign w:val="top"/>
          </w:tcPr>
          <w:p w14:paraId="0D8CF58D">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3F3A7969">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12.青茶评茶杯，评茶碗</w:t>
            </w:r>
          </w:p>
        </w:tc>
        <w:tc>
          <w:tcPr>
            <w:tcW w:w="709" w:type="dxa"/>
            <w:noWrap w:val="0"/>
            <w:vAlign w:val="center"/>
          </w:tcPr>
          <w:p w14:paraId="3FC222F4">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40</w:t>
            </w:r>
          </w:p>
        </w:tc>
        <w:tc>
          <w:tcPr>
            <w:tcW w:w="4322" w:type="dxa"/>
            <w:noWrap w:val="0"/>
            <w:vAlign w:val="center"/>
          </w:tcPr>
          <w:p w14:paraId="59611EA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1B4D6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134" w:type="dxa"/>
            <w:vMerge w:val="continue"/>
            <w:noWrap w:val="0"/>
            <w:vAlign w:val="top"/>
          </w:tcPr>
          <w:p w14:paraId="612220B4">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7A8725AB">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13.毛茶评茶杯，评茶碗</w:t>
            </w:r>
          </w:p>
        </w:tc>
        <w:tc>
          <w:tcPr>
            <w:tcW w:w="709" w:type="dxa"/>
            <w:noWrap w:val="0"/>
            <w:vAlign w:val="center"/>
          </w:tcPr>
          <w:p w14:paraId="13B63B63">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40</w:t>
            </w:r>
          </w:p>
        </w:tc>
        <w:tc>
          <w:tcPr>
            <w:tcW w:w="4322" w:type="dxa"/>
            <w:noWrap w:val="0"/>
            <w:vAlign w:val="center"/>
          </w:tcPr>
          <w:p w14:paraId="014763CF">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9E81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134" w:type="dxa"/>
            <w:vMerge w:val="continue"/>
            <w:noWrap w:val="0"/>
            <w:vAlign w:val="top"/>
          </w:tcPr>
          <w:p w14:paraId="0C4F3976">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282C2ED4">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14. 叶底盘/茶匙</w:t>
            </w:r>
          </w:p>
        </w:tc>
        <w:tc>
          <w:tcPr>
            <w:tcW w:w="709" w:type="dxa"/>
            <w:noWrap w:val="0"/>
            <w:vAlign w:val="center"/>
          </w:tcPr>
          <w:p w14:paraId="49961ECF">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各40</w:t>
            </w:r>
          </w:p>
        </w:tc>
        <w:tc>
          <w:tcPr>
            <w:tcW w:w="4322" w:type="dxa"/>
            <w:noWrap w:val="0"/>
            <w:vAlign w:val="center"/>
          </w:tcPr>
          <w:p w14:paraId="019E03B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1B8F6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34" w:type="dxa"/>
            <w:vMerge w:val="continue"/>
            <w:noWrap w:val="0"/>
            <w:vAlign w:val="top"/>
          </w:tcPr>
          <w:p w14:paraId="1932E498">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13FF3EA2">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15.计时器/网匙/吐茶桶</w:t>
            </w:r>
          </w:p>
        </w:tc>
        <w:tc>
          <w:tcPr>
            <w:tcW w:w="709" w:type="dxa"/>
            <w:noWrap w:val="0"/>
            <w:vAlign w:val="center"/>
          </w:tcPr>
          <w:p w14:paraId="0C56214B">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各7</w:t>
            </w:r>
          </w:p>
        </w:tc>
        <w:tc>
          <w:tcPr>
            <w:tcW w:w="4322" w:type="dxa"/>
            <w:noWrap w:val="0"/>
            <w:vAlign w:val="center"/>
          </w:tcPr>
          <w:p w14:paraId="1700B61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4024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134" w:type="dxa"/>
            <w:vMerge w:val="continue"/>
            <w:noWrap w:val="0"/>
            <w:vAlign w:val="top"/>
          </w:tcPr>
          <w:p w14:paraId="26E6B529">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p>
        </w:tc>
        <w:tc>
          <w:tcPr>
            <w:tcW w:w="2835" w:type="dxa"/>
            <w:noWrap w:val="0"/>
            <w:vAlign w:val="center"/>
          </w:tcPr>
          <w:p w14:paraId="0504DA18">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16. 升降黑板</w:t>
            </w:r>
          </w:p>
        </w:tc>
        <w:tc>
          <w:tcPr>
            <w:tcW w:w="709" w:type="dxa"/>
            <w:noWrap w:val="0"/>
            <w:vAlign w:val="center"/>
          </w:tcPr>
          <w:p w14:paraId="5ACBC3BF">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6C32419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2200*4000mm</w:t>
            </w:r>
          </w:p>
        </w:tc>
      </w:tr>
      <w:tr w14:paraId="24FA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jc w:val="center"/>
        </w:trPr>
        <w:tc>
          <w:tcPr>
            <w:tcW w:w="1134" w:type="dxa"/>
            <w:vMerge w:val="restart"/>
            <w:noWrap w:val="0"/>
            <w:vAlign w:val="top"/>
          </w:tcPr>
          <w:p w14:paraId="4B615669">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highlight w:val="none"/>
              </w:rPr>
            </w:pPr>
          </w:p>
          <w:p w14:paraId="2DB7475F">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p w14:paraId="28E25F04">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食</w:t>
            </w:r>
          </w:p>
          <w:p w14:paraId="07DE8C25">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用</w:t>
            </w:r>
          </w:p>
          <w:p w14:paraId="1A8E7085">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菌</w:t>
            </w:r>
          </w:p>
          <w:p w14:paraId="03D6B3E5">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实</w:t>
            </w:r>
          </w:p>
          <w:p w14:paraId="74675A57">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训</w:t>
            </w:r>
          </w:p>
          <w:p w14:paraId="7D06F118">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lang w:val="en-US" w:eastAsia="zh-CN"/>
              </w:rPr>
            </w:pPr>
            <w:r>
              <w:rPr>
                <w:rFonts w:hint="eastAsia" w:ascii="宋体" w:hAnsi="宋体" w:eastAsia="宋体" w:cs="宋体"/>
                <w:b/>
                <w:sz w:val="21"/>
                <w:szCs w:val="21"/>
                <w:highlight w:val="none"/>
                <w:lang w:val="en-US" w:eastAsia="zh-CN"/>
              </w:rPr>
              <w:t>室</w:t>
            </w:r>
          </w:p>
        </w:tc>
        <w:tc>
          <w:tcPr>
            <w:tcW w:w="2835" w:type="dxa"/>
            <w:noWrap w:val="0"/>
            <w:vAlign w:val="center"/>
          </w:tcPr>
          <w:p w14:paraId="5AA28862">
            <w:pPr>
              <w:pageBreakBefore w:val="0"/>
              <w:widowControl/>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1．高压灭菌柜</w:t>
            </w:r>
          </w:p>
        </w:tc>
        <w:tc>
          <w:tcPr>
            <w:tcW w:w="709" w:type="dxa"/>
            <w:noWrap w:val="0"/>
            <w:vAlign w:val="center"/>
          </w:tcPr>
          <w:p w14:paraId="02472F07">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4B098C91">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44C0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jc w:val="center"/>
        </w:trPr>
        <w:tc>
          <w:tcPr>
            <w:tcW w:w="1134" w:type="dxa"/>
            <w:vMerge w:val="continue"/>
            <w:noWrap w:val="0"/>
            <w:vAlign w:val="top"/>
          </w:tcPr>
          <w:p w14:paraId="0B328B35">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highlight w:val="none"/>
              </w:rPr>
            </w:pPr>
          </w:p>
        </w:tc>
        <w:tc>
          <w:tcPr>
            <w:tcW w:w="2835" w:type="dxa"/>
            <w:noWrap w:val="0"/>
            <w:vAlign w:val="center"/>
          </w:tcPr>
          <w:p w14:paraId="6066FD25">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2．原料粉碎机（草/木）</w:t>
            </w:r>
          </w:p>
        </w:tc>
        <w:tc>
          <w:tcPr>
            <w:tcW w:w="709" w:type="dxa"/>
            <w:noWrap w:val="0"/>
            <w:vAlign w:val="center"/>
          </w:tcPr>
          <w:p w14:paraId="6E0E3967">
            <w:pPr>
              <w:pageBreakBefore w:val="0"/>
              <w:tabs>
                <w:tab w:val="left" w:pos="562"/>
              </w:tabs>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ab/>
            </w:r>
            <w:r>
              <w:rPr>
                <w:rFonts w:hint="eastAsia" w:ascii="宋体" w:hAnsi="宋体" w:eastAsia="宋体" w:cs="宋体"/>
                <w:kern w:val="0"/>
                <w:sz w:val="21"/>
                <w:szCs w:val="21"/>
                <w:highlight w:val="none"/>
              </w:rPr>
              <w:t>2</w:t>
            </w:r>
          </w:p>
        </w:tc>
        <w:tc>
          <w:tcPr>
            <w:tcW w:w="4322" w:type="dxa"/>
            <w:noWrap w:val="0"/>
            <w:vAlign w:val="center"/>
          </w:tcPr>
          <w:p w14:paraId="25B73C26">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47A72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jc w:val="center"/>
        </w:trPr>
        <w:tc>
          <w:tcPr>
            <w:tcW w:w="1134" w:type="dxa"/>
            <w:vMerge w:val="continue"/>
            <w:noWrap w:val="0"/>
            <w:vAlign w:val="top"/>
          </w:tcPr>
          <w:p w14:paraId="460FF1EF">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157DAF22">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3．电子称</w:t>
            </w:r>
          </w:p>
        </w:tc>
        <w:tc>
          <w:tcPr>
            <w:tcW w:w="709" w:type="dxa"/>
            <w:noWrap w:val="0"/>
            <w:vAlign w:val="center"/>
          </w:tcPr>
          <w:p w14:paraId="7D25A421">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p>
        </w:tc>
        <w:tc>
          <w:tcPr>
            <w:tcW w:w="4322" w:type="dxa"/>
            <w:noWrap w:val="0"/>
            <w:vAlign w:val="center"/>
          </w:tcPr>
          <w:p w14:paraId="3ABCD007">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200g/10Kg/100Kg</w:t>
            </w:r>
          </w:p>
        </w:tc>
      </w:tr>
      <w:tr w14:paraId="75783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jc w:val="center"/>
        </w:trPr>
        <w:tc>
          <w:tcPr>
            <w:tcW w:w="1134" w:type="dxa"/>
            <w:vMerge w:val="continue"/>
            <w:noWrap w:val="0"/>
            <w:vAlign w:val="top"/>
          </w:tcPr>
          <w:p w14:paraId="7E838AAD">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7070DD0A">
            <w:pPr>
              <w:pageBreakBefore w:val="0"/>
              <w:tabs>
                <w:tab w:val="center" w:pos="1302"/>
                <w:tab w:val="right" w:pos="2484"/>
              </w:tabs>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4．自动化生产线</w:t>
            </w:r>
          </w:p>
        </w:tc>
        <w:tc>
          <w:tcPr>
            <w:tcW w:w="709" w:type="dxa"/>
            <w:noWrap w:val="0"/>
            <w:vAlign w:val="center"/>
          </w:tcPr>
          <w:p w14:paraId="02655941">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736A604B">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1200袋/小时</w:t>
            </w:r>
          </w:p>
        </w:tc>
      </w:tr>
      <w:tr w14:paraId="12998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jc w:val="center"/>
        </w:trPr>
        <w:tc>
          <w:tcPr>
            <w:tcW w:w="1134" w:type="dxa"/>
            <w:vMerge w:val="continue"/>
            <w:noWrap w:val="0"/>
            <w:vAlign w:val="top"/>
          </w:tcPr>
          <w:p w14:paraId="5AD5B3B0">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0A4E9CA5">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5．手提式灭菌器</w:t>
            </w:r>
          </w:p>
        </w:tc>
        <w:tc>
          <w:tcPr>
            <w:tcW w:w="709" w:type="dxa"/>
            <w:noWrap w:val="0"/>
            <w:vAlign w:val="center"/>
          </w:tcPr>
          <w:p w14:paraId="7C3CDF19">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103CFCCE">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4019F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jc w:val="center"/>
        </w:trPr>
        <w:tc>
          <w:tcPr>
            <w:tcW w:w="1134" w:type="dxa"/>
            <w:vMerge w:val="continue"/>
            <w:noWrap w:val="0"/>
            <w:vAlign w:val="top"/>
          </w:tcPr>
          <w:p w14:paraId="4AAC4D2F">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19C15FF2">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6．可摄像生物显微镜</w:t>
            </w:r>
          </w:p>
        </w:tc>
        <w:tc>
          <w:tcPr>
            <w:tcW w:w="709" w:type="dxa"/>
            <w:noWrap w:val="0"/>
            <w:vAlign w:val="center"/>
          </w:tcPr>
          <w:p w14:paraId="5671E2FB">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1CAB3226">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02CEE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jc w:val="center"/>
        </w:trPr>
        <w:tc>
          <w:tcPr>
            <w:tcW w:w="1134" w:type="dxa"/>
            <w:vMerge w:val="continue"/>
            <w:noWrap w:val="0"/>
            <w:vAlign w:val="top"/>
          </w:tcPr>
          <w:p w14:paraId="4C02986A">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41FE7D3F">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7．液体菌种生产系统</w:t>
            </w:r>
          </w:p>
        </w:tc>
        <w:tc>
          <w:tcPr>
            <w:tcW w:w="709" w:type="dxa"/>
            <w:noWrap w:val="0"/>
            <w:vAlign w:val="center"/>
          </w:tcPr>
          <w:p w14:paraId="3E4C18E4">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42BE7010">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20C73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jc w:val="center"/>
        </w:trPr>
        <w:tc>
          <w:tcPr>
            <w:tcW w:w="1134" w:type="dxa"/>
            <w:vMerge w:val="continue"/>
            <w:noWrap w:val="0"/>
            <w:vAlign w:val="top"/>
          </w:tcPr>
          <w:p w14:paraId="7FEE7061">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30C3A066">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8．超净工作台</w:t>
            </w:r>
          </w:p>
        </w:tc>
        <w:tc>
          <w:tcPr>
            <w:tcW w:w="709" w:type="dxa"/>
            <w:noWrap w:val="0"/>
            <w:vAlign w:val="center"/>
          </w:tcPr>
          <w:p w14:paraId="63EE16F9">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4322" w:type="dxa"/>
            <w:noWrap w:val="0"/>
            <w:vAlign w:val="center"/>
          </w:tcPr>
          <w:p w14:paraId="2620FA02">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258A1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jc w:val="center"/>
        </w:trPr>
        <w:tc>
          <w:tcPr>
            <w:tcW w:w="1134" w:type="dxa"/>
            <w:vMerge w:val="continue"/>
            <w:noWrap w:val="0"/>
            <w:vAlign w:val="top"/>
          </w:tcPr>
          <w:p w14:paraId="25E3EBE4">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7E245CDD">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9．自动控制温度湿度设备</w:t>
            </w:r>
          </w:p>
        </w:tc>
        <w:tc>
          <w:tcPr>
            <w:tcW w:w="709" w:type="dxa"/>
            <w:noWrap w:val="0"/>
            <w:vAlign w:val="center"/>
          </w:tcPr>
          <w:p w14:paraId="2D8A31E8">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p>
        </w:tc>
        <w:tc>
          <w:tcPr>
            <w:tcW w:w="4322" w:type="dxa"/>
            <w:noWrap w:val="0"/>
            <w:vAlign w:val="center"/>
          </w:tcPr>
          <w:p w14:paraId="49802B73">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套</w:t>
            </w:r>
          </w:p>
        </w:tc>
      </w:tr>
      <w:tr w14:paraId="5EC6E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1134" w:type="dxa"/>
            <w:vMerge w:val="continue"/>
            <w:noWrap w:val="0"/>
            <w:vAlign w:val="top"/>
          </w:tcPr>
          <w:p w14:paraId="28700FF7">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608813F1">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10．孢子采集器</w:t>
            </w:r>
          </w:p>
        </w:tc>
        <w:tc>
          <w:tcPr>
            <w:tcW w:w="709" w:type="dxa"/>
            <w:noWrap w:val="0"/>
            <w:vAlign w:val="center"/>
          </w:tcPr>
          <w:p w14:paraId="175E6A1E">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p>
        </w:tc>
        <w:tc>
          <w:tcPr>
            <w:tcW w:w="4322" w:type="dxa"/>
            <w:noWrap w:val="0"/>
            <w:vAlign w:val="center"/>
          </w:tcPr>
          <w:p w14:paraId="10AED527">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1826B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1134" w:type="dxa"/>
            <w:vMerge w:val="continue"/>
            <w:noWrap w:val="0"/>
            <w:vAlign w:val="top"/>
          </w:tcPr>
          <w:p w14:paraId="7A6493FE">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highlight w:val="none"/>
              </w:rPr>
            </w:pPr>
          </w:p>
        </w:tc>
        <w:tc>
          <w:tcPr>
            <w:tcW w:w="2835" w:type="dxa"/>
            <w:noWrap w:val="0"/>
            <w:vAlign w:val="center"/>
          </w:tcPr>
          <w:p w14:paraId="6DACCD12">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11．臭氧发生器</w:t>
            </w:r>
          </w:p>
        </w:tc>
        <w:tc>
          <w:tcPr>
            <w:tcW w:w="709" w:type="dxa"/>
            <w:noWrap w:val="0"/>
            <w:vAlign w:val="center"/>
          </w:tcPr>
          <w:p w14:paraId="1A7FB7FB">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2F9692B3">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169EA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1134" w:type="dxa"/>
            <w:vMerge w:val="continue"/>
            <w:noWrap w:val="0"/>
            <w:vAlign w:val="top"/>
          </w:tcPr>
          <w:p w14:paraId="1C5189D4">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highlight w:val="none"/>
              </w:rPr>
            </w:pPr>
          </w:p>
        </w:tc>
        <w:tc>
          <w:tcPr>
            <w:tcW w:w="2835" w:type="dxa"/>
            <w:noWrap w:val="0"/>
            <w:vAlign w:val="center"/>
          </w:tcPr>
          <w:p w14:paraId="00657CEE">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12．冰箱</w:t>
            </w:r>
          </w:p>
        </w:tc>
        <w:tc>
          <w:tcPr>
            <w:tcW w:w="709" w:type="dxa"/>
            <w:noWrap w:val="0"/>
            <w:vAlign w:val="center"/>
          </w:tcPr>
          <w:p w14:paraId="0CB5B10F">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649DF413">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250L</w:t>
            </w:r>
          </w:p>
        </w:tc>
      </w:tr>
      <w:tr w14:paraId="34D68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1134" w:type="dxa"/>
            <w:vMerge w:val="continue"/>
            <w:noWrap w:val="0"/>
            <w:vAlign w:val="top"/>
          </w:tcPr>
          <w:p w14:paraId="4602F93D">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5FF6FCBD">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13．母种接种工具</w:t>
            </w:r>
          </w:p>
        </w:tc>
        <w:tc>
          <w:tcPr>
            <w:tcW w:w="709" w:type="dxa"/>
            <w:noWrap w:val="0"/>
            <w:vAlign w:val="center"/>
          </w:tcPr>
          <w:p w14:paraId="7E4DDE61">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5套</w:t>
            </w:r>
          </w:p>
        </w:tc>
        <w:tc>
          <w:tcPr>
            <w:tcW w:w="4322" w:type="dxa"/>
            <w:noWrap w:val="0"/>
            <w:vAlign w:val="center"/>
          </w:tcPr>
          <w:p w14:paraId="165C8D91">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4F247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1134" w:type="dxa"/>
            <w:vMerge w:val="continue"/>
            <w:noWrap w:val="0"/>
            <w:vAlign w:val="top"/>
          </w:tcPr>
          <w:p w14:paraId="1B458810">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39B4127C">
            <w:pPr>
              <w:pageBreakBefore w:val="0"/>
              <w:tabs>
                <w:tab w:val="left" w:pos="1857"/>
              </w:tabs>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14．CO</w:t>
            </w:r>
            <w:r>
              <w:rPr>
                <w:rFonts w:hint="eastAsia" w:ascii="宋体" w:hAnsi="宋体" w:eastAsia="宋体" w:cs="宋体"/>
                <w:kern w:val="0"/>
                <w:sz w:val="21"/>
                <w:szCs w:val="21"/>
                <w:highlight w:val="none"/>
                <w:vertAlign w:val="subscript"/>
              </w:rPr>
              <w:t>2</w:t>
            </w:r>
            <w:r>
              <w:rPr>
                <w:rFonts w:hint="eastAsia" w:ascii="宋体" w:hAnsi="宋体" w:eastAsia="宋体" w:cs="宋体"/>
                <w:kern w:val="0"/>
                <w:sz w:val="21"/>
                <w:szCs w:val="21"/>
                <w:highlight w:val="none"/>
              </w:rPr>
              <w:t>浓度计</w:t>
            </w:r>
          </w:p>
        </w:tc>
        <w:tc>
          <w:tcPr>
            <w:tcW w:w="709" w:type="dxa"/>
            <w:noWrap w:val="0"/>
            <w:vAlign w:val="center"/>
          </w:tcPr>
          <w:p w14:paraId="16A215BA">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6D23856D">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66213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34" w:type="dxa"/>
            <w:vMerge w:val="continue"/>
            <w:noWrap w:val="0"/>
            <w:vAlign w:val="top"/>
          </w:tcPr>
          <w:p w14:paraId="524016D6">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55E0B90A">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15．照度计</w:t>
            </w:r>
          </w:p>
        </w:tc>
        <w:tc>
          <w:tcPr>
            <w:tcW w:w="709" w:type="dxa"/>
            <w:noWrap w:val="0"/>
            <w:vAlign w:val="center"/>
          </w:tcPr>
          <w:p w14:paraId="76878498">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1E3C348C">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3675F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34" w:type="dxa"/>
            <w:vMerge w:val="continue"/>
            <w:noWrap w:val="0"/>
            <w:vAlign w:val="top"/>
          </w:tcPr>
          <w:p w14:paraId="4CD92CA6">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highlight w:val="none"/>
              </w:rPr>
            </w:pPr>
          </w:p>
        </w:tc>
        <w:tc>
          <w:tcPr>
            <w:tcW w:w="2835" w:type="dxa"/>
            <w:noWrap w:val="0"/>
            <w:vAlign w:val="center"/>
          </w:tcPr>
          <w:p w14:paraId="3EBBA5C2">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16．超声波加湿器</w:t>
            </w:r>
          </w:p>
        </w:tc>
        <w:tc>
          <w:tcPr>
            <w:tcW w:w="709" w:type="dxa"/>
            <w:noWrap w:val="0"/>
            <w:vAlign w:val="center"/>
          </w:tcPr>
          <w:p w14:paraId="5A457F48">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76B98DEE">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5D0D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34" w:type="dxa"/>
            <w:vMerge w:val="continue"/>
            <w:noWrap w:val="0"/>
            <w:vAlign w:val="top"/>
          </w:tcPr>
          <w:p w14:paraId="5809AD69">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2A4B748D">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17．冻库</w:t>
            </w:r>
          </w:p>
        </w:tc>
        <w:tc>
          <w:tcPr>
            <w:tcW w:w="709" w:type="dxa"/>
            <w:noWrap w:val="0"/>
            <w:vAlign w:val="center"/>
          </w:tcPr>
          <w:p w14:paraId="181CD70C">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p>
        </w:tc>
        <w:tc>
          <w:tcPr>
            <w:tcW w:w="4322" w:type="dxa"/>
            <w:noWrap w:val="0"/>
            <w:vAlign w:val="center"/>
          </w:tcPr>
          <w:p w14:paraId="4C94EA68">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2523E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1134" w:type="dxa"/>
            <w:vMerge w:val="continue"/>
            <w:noWrap w:val="0"/>
            <w:vAlign w:val="top"/>
          </w:tcPr>
          <w:p w14:paraId="5E589F76">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5F948B6C">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18．自动化传输系统</w:t>
            </w:r>
          </w:p>
        </w:tc>
        <w:tc>
          <w:tcPr>
            <w:tcW w:w="709" w:type="dxa"/>
            <w:noWrap w:val="0"/>
            <w:vAlign w:val="center"/>
          </w:tcPr>
          <w:p w14:paraId="5B2D33A9">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2A578315">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223F5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1134" w:type="dxa"/>
            <w:vMerge w:val="continue"/>
            <w:noWrap w:val="0"/>
            <w:vAlign w:val="top"/>
          </w:tcPr>
          <w:p w14:paraId="25DA3108">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2ED8BFA6">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19．数据采集、环境控制系统工程</w:t>
            </w:r>
          </w:p>
        </w:tc>
        <w:tc>
          <w:tcPr>
            <w:tcW w:w="709" w:type="dxa"/>
            <w:noWrap w:val="0"/>
            <w:vAlign w:val="center"/>
          </w:tcPr>
          <w:p w14:paraId="33FF874A">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2809978C">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61CE1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1134" w:type="dxa"/>
            <w:vMerge w:val="continue"/>
            <w:noWrap w:val="0"/>
            <w:vAlign w:val="top"/>
          </w:tcPr>
          <w:p w14:paraId="74481160">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p>
        </w:tc>
        <w:tc>
          <w:tcPr>
            <w:tcW w:w="2835" w:type="dxa"/>
            <w:noWrap w:val="0"/>
            <w:vAlign w:val="center"/>
          </w:tcPr>
          <w:p w14:paraId="25E5E567">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20．水帘房</w:t>
            </w:r>
          </w:p>
        </w:tc>
        <w:tc>
          <w:tcPr>
            <w:tcW w:w="709" w:type="dxa"/>
            <w:noWrap w:val="0"/>
            <w:vAlign w:val="center"/>
          </w:tcPr>
          <w:p w14:paraId="733E7731">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5CB4C515">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7DD0F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34" w:type="dxa"/>
            <w:vMerge w:val="restart"/>
            <w:noWrap w:val="0"/>
            <w:vAlign w:val="top"/>
          </w:tcPr>
          <w:p w14:paraId="2B529851">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p w14:paraId="0FCEA9D1">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p w14:paraId="4AB2874C">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气</w:t>
            </w:r>
          </w:p>
          <w:p w14:paraId="0104D00D">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流</w:t>
            </w:r>
          </w:p>
          <w:p w14:paraId="704EB7FE">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上</w:t>
            </w:r>
          </w:p>
          <w:p w14:paraId="7C1B9FD8">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升</w:t>
            </w:r>
          </w:p>
          <w:p w14:paraId="2944C482">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式</w:t>
            </w:r>
          </w:p>
          <w:p w14:paraId="7B9D3AB6">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密</w:t>
            </w:r>
          </w:p>
          <w:p w14:paraId="5891B8EC">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集</w:t>
            </w:r>
          </w:p>
          <w:p w14:paraId="66734CD8">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烤</w:t>
            </w:r>
          </w:p>
          <w:p w14:paraId="53867F4E">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房</w:t>
            </w:r>
          </w:p>
        </w:tc>
        <w:tc>
          <w:tcPr>
            <w:tcW w:w="2835" w:type="dxa"/>
            <w:noWrap w:val="0"/>
            <w:vAlign w:val="center"/>
          </w:tcPr>
          <w:p w14:paraId="5DEB2B39">
            <w:pPr>
              <w:pageBreakBefore w:val="0"/>
              <w:widowControl/>
              <w:wordWrap/>
              <w:topLinePunct w:val="0"/>
              <w:bidi w:val="0"/>
              <w:spacing w:beforeAutospacing="0" w:afterAutospacing="0" w:line="440" w:lineRule="exact"/>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1．加热室</w:t>
            </w:r>
          </w:p>
        </w:tc>
        <w:tc>
          <w:tcPr>
            <w:tcW w:w="709" w:type="dxa"/>
            <w:noWrap w:val="0"/>
            <w:vAlign w:val="center"/>
          </w:tcPr>
          <w:p w14:paraId="3D38BF7C">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3CF3C45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长1700mm,宽2700mm</w:t>
            </w:r>
          </w:p>
        </w:tc>
      </w:tr>
      <w:tr w14:paraId="356CF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42642B57">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094F4745">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2.装烟室</w:t>
            </w:r>
          </w:p>
        </w:tc>
        <w:tc>
          <w:tcPr>
            <w:tcW w:w="709" w:type="dxa"/>
            <w:noWrap w:val="0"/>
            <w:vAlign w:val="center"/>
          </w:tcPr>
          <w:p w14:paraId="703117AF">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485A38F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长8000 mm，宽2700 mm，高3400 mm</w:t>
            </w:r>
          </w:p>
        </w:tc>
      </w:tr>
      <w:tr w14:paraId="4BF79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01BBD191">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38375A46">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3．墙体厚度</w:t>
            </w:r>
          </w:p>
        </w:tc>
        <w:tc>
          <w:tcPr>
            <w:tcW w:w="709" w:type="dxa"/>
            <w:noWrap w:val="0"/>
            <w:vAlign w:val="center"/>
          </w:tcPr>
          <w:p w14:paraId="4EB40206">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4861528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240 mm</w:t>
            </w:r>
          </w:p>
        </w:tc>
      </w:tr>
      <w:tr w14:paraId="23995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2133587C">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776F4E3B">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4．房顶</w:t>
            </w:r>
          </w:p>
        </w:tc>
        <w:tc>
          <w:tcPr>
            <w:tcW w:w="709" w:type="dxa"/>
            <w:noWrap w:val="0"/>
            <w:vAlign w:val="center"/>
          </w:tcPr>
          <w:p w14:paraId="55C6AD1D">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2071F0A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钢筋混凝土浇筑，厚100-1200 mm</w:t>
            </w:r>
          </w:p>
        </w:tc>
      </w:tr>
      <w:tr w14:paraId="359E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134" w:type="dxa"/>
            <w:vMerge w:val="continue"/>
            <w:noWrap w:val="0"/>
            <w:vAlign w:val="top"/>
          </w:tcPr>
          <w:p w14:paraId="1ED73941">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22F73519">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5．维修门</w:t>
            </w:r>
          </w:p>
        </w:tc>
        <w:tc>
          <w:tcPr>
            <w:tcW w:w="709" w:type="dxa"/>
            <w:noWrap w:val="0"/>
            <w:vAlign w:val="center"/>
          </w:tcPr>
          <w:p w14:paraId="2ECED58F">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40D206F3">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高1200 mm，宽800 mm</w:t>
            </w:r>
          </w:p>
        </w:tc>
      </w:tr>
      <w:tr w14:paraId="4056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134" w:type="dxa"/>
            <w:vMerge w:val="continue"/>
            <w:noWrap w:val="0"/>
            <w:vAlign w:val="top"/>
          </w:tcPr>
          <w:p w14:paraId="45F83212">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3D9AB33B">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6．进风道</w:t>
            </w:r>
          </w:p>
        </w:tc>
        <w:tc>
          <w:tcPr>
            <w:tcW w:w="709" w:type="dxa"/>
            <w:noWrap w:val="0"/>
            <w:vAlign w:val="center"/>
          </w:tcPr>
          <w:p w14:paraId="02B834CE">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5C5CD53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进风口高400 mm，后端60 mm，坡度4.5%</w:t>
            </w:r>
          </w:p>
        </w:tc>
      </w:tr>
      <w:tr w14:paraId="7B49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134" w:type="dxa"/>
            <w:vMerge w:val="continue"/>
            <w:noWrap w:val="0"/>
            <w:vAlign w:val="top"/>
          </w:tcPr>
          <w:p w14:paraId="09080ED9">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39B11104">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7.回风道</w:t>
            </w:r>
          </w:p>
        </w:tc>
        <w:tc>
          <w:tcPr>
            <w:tcW w:w="709" w:type="dxa"/>
            <w:noWrap w:val="0"/>
            <w:vAlign w:val="center"/>
          </w:tcPr>
          <w:p w14:paraId="16C10095">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48F84A2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顶部高度500mm</w:t>
            </w:r>
          </w:p>
        </w:tc>
      </w:tr>
      <w:tr w14:paraId="543F8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134" w:type="dxa"/>
            <w:vMerge w:val="continue"/>
            <w:noWrap w:val="0"/>
            <w:vAlign w:val="top"/>
          </w:tcPr>
          <w:p w14:paraId="2A43C2E9">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2CD4C44A">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8．装烟层数</w:t>
            </w:r>
          </w:p>
        </w:tc>
        <w:tc>
          <w:tcPr>
            <w:tcW w:w="709" w:type="dxa"/>
            <w:noWrap w:val="0"/>
            <w:vAlign w:val="center"/>
          </w:tcPr>
          <w:p w14:paraId="12AA2150">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4A824018">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3层</w:t>
            </w:r>
          </w:p>
        </w:tc>
      </w:tr>
      <w:tr w14:paraId="63508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134" w:type="dxa"/>
            <w:vMerge w:val="continue"/>
            <w:noWrap w:val="0"/>
            <w:vAlign w:val="top"/>
          </w:tcPr>
          <w:p w14:paraId="3116E332">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4C1488BC">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9．观察窗</w:t>
            </w:r>
          </w:p>
        </w:tc>
        <w:tc>
          <w:tcPr>
            <w:tcW w:w="709" w:type="dxa"/>
            <w:noWrap w:val="0"/>
            <w:vAlign w:val="center"/>
          </w:tcPr>
          <w:p w14:paraId="70530CF5">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p>
        </w:tc>
        <w:tc>
          <w:tcPr>
            <w:tcW w:w="4322" w:type="dxa"/>
            <w:noWrap w:val="0"/>
            <w:vAlign w:val="center"/>
          </w:tcPr>
          <w:p w14:paraId="5A82434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高1200 mm，宽300 mm，双层</w:t>
            </w:r>
          </w:p>
        </w:tc>
      </w:tr>
      <w:tr w14:paraId="28D0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134" w:type="dxa"/>
            <w:vMerge w:val="continue"/>
            <w:noWrap w:val="0"/>
            <w:vAlign w:val="top"/>
          </w:tcPr>
          <w:p w14:paraId="445E172F">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5EE88BB2">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10．排湿窗</w:t>
            </w:r>
          </w:p>
        </w:tc>
        <w:tc>
          <w:tcPr>
            <w:tcW w:w="709" w:type="dxa"/>
            <w:noWrap w:val="0"/>
            <w:vAlign w:val="center"/>
          </w:tcPr>
          <w:p w14:paraId="4F6E20A8">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4322" w:type="dxa"/>
            <w:noWrap w:val="0"/>
            <w:vAlign w:val="center"/>
          </w:tcPr>
          <w:p w14:paraId="7657119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高300 mm，宽300 mm</w:t>
            </w:r>
          </w:p>
        </w:tc>
      </w:tr>
      <w:tr w14:paraId="6AA6D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34" w:type="dxa"/>
            <w:vMerge w:val="continue"/>
            <w:noWrap w:val="0"/>
            <w:vAlign w:val="top"/>
          </w:tcPr>
          <w:p w14:paraId="0B49AE70">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708D6A26">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11.装烟门</w:t>
            </w:r>
          </w:p>
        </w:tc>
        <w:tc>
          <w:tcPr>
            <w:tcW w:w="709" w:type="dxa"/>
            <w:noWrap w:val="0"/>
            <w:vAlign w:val="center"/>
          </w:tcPr>
          <w:p w14:paraId="71D423A9">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双层</w:t>
            </w:r>
          </w:p>
        </w:tc>
        <w:tc>
          <w:tcPr>
            <w:tcW w:w="4322" w:type="dxa"/>
            <w:noWrap w:val="0"/>
            <w:vAlign w:val="center"/>
          </w:tcPr>
          <w:p w14:paraId="4435FEA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高1700 mm，宽800 mm</w:t>
            </w:r>
          </w:p>
        </w:tc>
      </w:tr>
      <w:tr w14:paraId="28C05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134" w:type="dxa"/>
            <w:vMerge w:val="continue"/>
            <w:noWrap w:val="0"/>
            <w:vAlign w:val="top"/>
          </w:tcPr>
          <w:p w14:paraId="100FE38C">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0EAF898C">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12.炉膛</w:t>
            </w:r>
          </w:p>
        </w:tc>
        <w:tc>
          <w:tcPr>
            <w:tcW w:w="709" w:type="dxa"/>
            <w:noWrap w:val="0"/>
            <w:vAlign w:val="center"/>
          </w:tcPr>
          <w:p w14:paraId="324D0D3B">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1C222E0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长和烤房宽一致，宽500 mm，高500 mm</w:t>
            </w:r>
          </w:p>
        </w:tc>
      </w:tr>
      <w:tr w14:paraId="64A3B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134" w:type="dxa"/>
            <w:vMerge w:val="continue"/>
            <w:noWrap w:val="0"/>
            <w:vAlign w:val="top"/>
          </w:tcPr>
          <w:p w14:paraId="04FB0AA5">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782A136F">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13．烟窗</w:t>
            </w:r>
          </w:p>
        </w:tc>
        <w:tc>
          <w:tcPr>
            <w:tcW w:w="709" w:type="dxa"/>
            <w:noWrap w:val="0"/>
            <w:vAlign w:val="center"/>
          </w:tcPr>
          <w:p w14:paraId="64E66E59">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5842DAE7">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内径200 mm，高3000 mm</w:t>
            </w:r>
          </w:p>
        </w:tc>
      </w:tr>
      <w:tr w14:paraId="607C2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134" w:type="dxa"/>
            <w:vMerge w:val="continue"/>
            <w:noWrap w:val="0"/>
            <w:vAlign w:val="top"/>
          </w:tcPr>
          <w:p w14:paraId="20FE1714">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0884A344">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14.风机类型</w:t>
            </w:r>
          </w:p>
        </w:tc>
        <w:tc>
          <w:tcPr>
            <w:tcW w:w="709" w:type="dxa"/>
            <w:noWrap w:val="0"/>
            <w:vAlign w:val="center"/>
          </w:tcPr>
          <w:p w14:paraId="5AA27BCB">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4322" w:type="dxa"/>
            <w:noWrap w:val="0"/>
            <w:vAlign w:val="center"/>
          </w:tcPr>
          <w:p w14:paraId="7BA003E8">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T40，6号风机</w:t>
            </w:r>
          </w:p>
        </w:tc>
      </w:tr>
      <w:tr w14:paraId="568D4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134" w:type="dxa"/>
            <w:vMerge w:val="continue"/>
            <w:noWrap w:val="0"/>
            <w:vAlign w:val="top"/>
          </w:tcPr>
          <w:p w14:paraId="228993A7">
            <w:pPr>
              <w:pageBreakBefore w:val="0"/>
              <w:wordWrap/>
              <w:topLinePunct w:val="0"/>
              <w:bidi w:val="0"/>
              <w:spacing w:beforeAutospacing="0" w:afterAutospacing="0" w:line="440" w:lineRule="exact"/>
              <w:ind w:left="0" w:right="0"/>
              <w:jc w:val="distribute"/>
              <w:rPr>
                <w:rFonts w:hint="eastAsia" w:ascii="宋体" w:hAnsi="宋体" w:eastAsia="宋体" w:cs="宋体"/>
                <w:sz w:val="21"/>
                <w:szCs w:val="21"/>
                <w:highlight w:val="none"/>
              </w:rPr>
            </w:pPr>
          </w:p>
        </w:tc>
        <w:tc>
          <w:tcPr>
            <w:tcW w:w="2835" w:type="dxa"/>
            <w:noWrap w:val="0"/>
            <w:vAlign w:val="center"/>
          </w:tcPr>
          <w:p w14:paraId="2836EA9E">
            <w:pPr>
              <w:pageBreakBefore w:val="0"/>
              <w:widowControl/>
              <w:wordWrap/>
              <w:topLinePunct w:val="0"/>
              <w:bidi w:val="0"/>
              <w:spacing w:beforeAutospacing="0" w:afterAutospacing="0" w:line="440" w:lineRule="exact"/>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15．风量</w:t>
            </w:r>
          </w:p>
        </w:tc>
        <w:tc>
          <w:tcPr>
            <w:tcW w:w="709" w:type="dxa"/>
            <w:noWrap w:val="0"/>
            <w:vAlign w:val="center"/>
          </w:tcPr>
          <w:p w14:paraId="0AD3EEAC">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4322" w:type="dxa"/>
            <w:noWrap w:val="0"/>
            <w:vAlign w:val="center"/>
          </w:tcPr>
          <w:p w14:paraId="01583C8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10000-13000</w:t>
            </w:r>
            <w:r>
              <w:rPr>
                <w:rFonts w:hint="eastAsia" w:ascii="宋体" w:hAnsi="宋体" w:eastAsia="宋体" w:cs="宋体"/>
                <w:kern w:val="0"/>
                <w:sz w:val="21"/>
                <w:szCs w:val="21"/>
                <w:highlight w:val="none"/>
              </w:rPr>
              <w:t>（米</w:t>
            </w:r>
            <w:r>
              <w:rPr>
                <w:rFonts w:hint="eastAsia" w:ascii="宋体" w:hAnsi="宋体" w:eastAsia="宋体" w:cs="宋体"/>
                <w:kern w:val="0"/>
                <w:sz w:val="21"/>
                <w:szCs w:val="21"/>
                <w:highlight w:val="none"/>
                <w:vertAlign w:val="superscript"/>
              </w:rPr>
              <w:t>3</w:t>
            </w:r>
            <w:r>
              <w:rPr>
                <w:rFonts w:hint="eastAsia" w:ascii="宋体" w:hAnsi="宋体" w:eastAsia="宋体" w:cs="宋体"/>
                <w:kern w:val="0"/>
                <w:sz w:val="21"/>
                <w:szCs w:val="21"/>
                <w:highlight w:val="none"/>
              </w:rPr>
              <w:t>/小时）</w:t>
            </w:r>
          </w:p>
        </w:tc>
      </w:tr>
      <w:tr w14:paraId="54DFF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restart"/>
            <w:noWrap w:val="0"/>
            <w:vAlign w:val="top"/>
          </w:tcPr>
          <w:p w14:paraId="27D7E5FD">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p w14:paraId="3EB4CA1C">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p w14:paraId="1D87E44D">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校</w:t>
            </w:r>
          </w:p>
          <w:p w14:paraId="641A3972">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p w14:paraId="3F72E84E">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内</w:t>
            </w:r>
          </w:p>
          <w:p w14:paraId="1783ADB3">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p w14:paraId="1FAD467B">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温</w:t>
            </w:r>
          </w:p>
          <w:p w14:paraId="2A2FD366">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p w14:paraId="4DC4EB25">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室</w:t>
            </w:r>
          </w:p>
          <w:p w14:paraId="34B55E39">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p w14:paraId="7106E731">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大</w:t>
            </w:r>
          </w:p>
          <w:p w14:paraId="4ADAFCEB">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p w14:paraId="084E1D4A">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b/>
                <w:sz w:val="21"/>
                <w:szCs w:val="21"/>
                <w:highlight w:val="none"/>
              </w:rPr>
              <w:t>棚</w:t>
            </w:r>
          </w:p>
        </w:tc>
        <w:tc>
          <w:tcPr>
            <w:tcW w:w="2835" w:type="dxa"/>
            <w:noWrap w:val="0"/>
            <w:vAlign w:val="center"/>
          </w:tcPr>
          <w:p w14:paraId="468F6E91">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⒈精量播种机</w:t>
            </w:r>
          </w:p>
        </w:tc>
        <w:tc>
          <w:tcPr>
            <w:tcW w:w="709" w:type="dxa"/>
            <w:noWrap w:val="0"/>
            <w:vAlign w:val="center"/>
          </w:tcPr>
          <w:p w14:paraId="7E8D4023">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2A106E00">
            <w:pPr>
              <w:pageBreakBefore w:val="0"/>
              <w:tabs>
                <w:tab w:val="left" w:pos="5519"/>
              </w:tabs>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966E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31F0AC68">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tc>
        <w:tc>
          <w:tcPr>
            <w:tcW w:w="2835" w:type="dxa"/>
            <w:noWrap w:val="0"/>
            <w:vAlign w:val="center"/>
          </w:tcPr>
          <w:p w14:paraId="0BF60D4A">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2.恒温箱</w:t>
            </w:r>
          </w:p>
        </w:tc>
        <w:tc>
          <w:tcPr>
            <w:tcW w:w="709" w:type="dxa"/>
            <w:noWrap w:val="0"/>
            <w:vAlign w:val="center"/>
          </w:tcPr>
          <w:p w14:paraId="5D7AC74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592C310D">
            <w:pPr>
              <w:pStyle w:val="4"/>
              <w:pageBreakBefore w:val="0"/>
              <w:tabs>
                <w:tab w:val="left" w:pos="679"/>
              </w:tabs>
              <w:kinsoku w:val="0"/>
              <w:wordWrap/>
              <w:overflowPunct w:val="0"/>
              <w:topLinePunct w:val="0"/>
              <w:bidi w:val="0"/>
              <w:spacing w:beforeAutospacing="0" w:afterAutospacing="0" w:line="440" w:lineRule="exact"/>
              <w:ind w:left="0" w:right="0" w:firstLine="2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w:t>
            </w:r>
          </w:p>
        </w:tc>
      </w:tr>
      <w:tr w14:paraId="51E8A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31A4B7BA">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tc>
        <w:tc>
          <w:tcPr>
            <w:tcW w:w="2835" w:type="dxa"/>
            <w:noWrap w:val="0"/>
            <w:vAlign w:val="center"/>
          </w:tcPr>
          <w:p w14:paraId="662FF48A">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⒊育苗盘</w:t>
            </w:r>
          </w:p>
        </w:tc>
        <w:tc>
          <w:tcPr>
            <w:tcW w:w="709" w:type="dxa"/>
            <w:noWrap w:val="0"/>
            <w:vAlign w:val="center"/>
          </w:tcPr>
          <w:p w14:paraId="11271DC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1600</w:t>
            </w:r>
          </w:p>
        </w:tc>
        <w:tc>
          <w:tcPr>
            <w:tcW w:w="4322" w:type="dxa"/>
            <w:noWrap w:val="0"/>
            <w:vAlign w:val="center"/>
          </w:tcPr>
          <w:p w14:paraId="7DAEB2B0">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50孔800个，72孔600，128孔100，200孔100</w:t>
            </w:r>
          </w:p>
        </w:tc>
      </w:tr>
      <w:tr w14:paraId="63D96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62D0D86F">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tc>
        <w:tc>
          <w:tcPr>
            <w:tcW w:w="2835" w:type="dxa"/>
            <w:noWrap w:val="0"/>
            <w:vAlign w:val="center"/>
          </w:tcPr>
          <w:p w14:paraId="2B1CF323">
            <w:pPr>
              <w:pageBreakBefore w:val="0"/>
              <w:wordWrap/>
              <w:topLinePunct w:val="0"/>
              <w:bidi w:val="0"/>
              <w:spacing w:beforeAutospacing="0" w:afterAutospacing="0" w:line="440" w:lineRule="exact"/>
              <w:ind w:left="0" w:right="0"/>
              <w:rPr>
                <w:rFonts w:hint="eastAsia" w:ascii="宋体" w:hAnsi="宋体" w:eastAsia="宋体" w:cs="宋体"/>
                <w:b/>
                <w:sz w:val="21"/>
                <w:szCs w:val="21"/>
                <w:highlight w:val="none"/>
              </w:rPr>
            </w:pPr>
            <w:r>
              <w:rPr>
                <w:rFonts w:hint="eastAsia" w:ascii="宋体" w:hAnsi="宋体" w:eastAsia="宋体" w:cs="宋体"/>
                <w:sz w:val="21"/>
                <w:szCs w:val="21"/>
                <w:highlight w:val="none"/>
              </w:rPr>
              <w:t>⒋育苗床架</w:t>
            </w:r>
          </w:p>
        </w:tc>
        <w:tc>
          <w:tcPr>
            <w:tcW w:w="709" w:type="dxa"/>
            <w:noWrap w:val="0"/>
            <w:vAlign w:val="center"/>
          </w:tcPr>
          <w:p w14:paraId="28C5B18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若干</w:t>
            </w:r>
          </w:p>
        </w:tc>
        <w:tc>
          <w:tcPr>
            <w:tcW w:w="4322" w:type="dxa"/>
            <w:noWrap w:val="0"/>
            <w:vAlign w:val="center"/>
          </w:tcPr>
          <w:p w14:paraId="6513CB5E">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06CF8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23E6D774">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tc>
        <w:tc>
          <w:tcPr>
            <w:tcW w:w="2835" w:type="dxa"/>
            <w:noWrap w:val="0"/>
            <w:vAlign w:val="center"/>
          </w:tcPr>
          <w:p w14:paraId="0B198361">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⒌移动式喷灌</w:t>
            </w:r>
          </w:p>
        </w:tc>
        <w:tc>
          <w:tcPr>
            <w:tcW w:w="709" w:type="dxa"/>
            <w:noWrap w:val="0"/>
            <w:vAlign w:val="center"/>
          </w:tcPr>
          <w:p w14:paraId="2A9A0A6F">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22" w:type="dxa"/>
            <w:noWrap w:val="0"/>
            <w:vAlign w:val="center"/>
          </w:tcPr>
          <w:p w14:paraId="34B84C0A">
            <w:pPr>
              <w:pStyle w:val="4"/>
              <w:pageBreakBefore w:val="0"/>
              <w:kinsoku w:val="0"/>
              <w:wordWrap/>
              <w:overflowPunct w:val="0"/>
              <w:topLinePunct w:val="0"/>
              <w:bidi w:val="0"/>
              <w:spacing w:beforeAutospacing="0" w:afterAutospacing="0" w:line="44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w:t>
            </w:r>
          </w:p>
        </w:tc>
      </w:tr>
      <w:tr w14:paraId="54E2D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1731499B">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highlight w:val="none"/>
              </w:rPr>
            </w:pPr>
          </w:p>
        </w:tc>
        <w:tc>
          <w:tcPr>
            <w:tcW w:w="2835" w:type="dxa"/>
            <w:noWrap w:val="0"/>
            <w:vAlign w:val="center"/>
          </w:tcPr>
          <w:p w14:paraId="32566831">
            <w:pPr>
              <w:pageBreakBefore w:val="0"/>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⒍育苗浇水花洒</w:t>
            </w:r>
          </w:p>
        </w:tc>
        <w:tc>
          <w:tcPr>
            <w:tcW w:w="709" w:type="dxa"/>
            <w:noWrap w:val="0"/>
            <w:vAlign w:val="center"/>
          </w:tcPr>
          <w:p w14:paraId="3AD6075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4322" w:type="dxa"/>
            <w:noWrap w:val="0"/>
            <w:vAlign w:val="center"/>
          </w:tcPr>
          <w:p w14:paraId="10DA748D">
            <w:pPr>
              <w:pageBreakBefore w:val="0"/>
              <w:wordWrap/>
              <w:topLinePunct w:val="0"/>
              <w:bidi w:val="0"/>
              <w:spacing w:beforeAutospacing="0" w:afterAutospacing="0" w:line="440" w:lineRule="exact"/>
              <w:ind w:left="0" w:right="0"/>
              <w:jc w:val="center"/>
              <w:rPr>
                <w:rFonts w:hint="eastAsia" w:ascii="宋体" w:hAnsi="宋体" w:eastAsia="宋体" w:cs="宋体"/>
                <w:b/>
                <w:color w:val="000000"/>
                <w:sz w:val="21"/>
                <w:szCs w:val="21"/>
                <w:highlight w:val="none"/>
              </w:rPr>
            </w:pPr>
            <w:r>
              <w:rPr>
                <w:rFonts w:hint="eastAsia" w:ascii="宋体" w:hAnsi="宋体" w:eastAsia="宋体" w:cs="宋体"/>
                <w:b w:val="0"/>
                <w:bCs/>
                <w:color w:val="000000"/>
                <w:w w:val="107"/>
                <w:sz w:val="21"/>
                <w:szCs w:val="21"/>
                <w:highlight w:val="none"/>
              </w:rPr>
              <w:t>1000目</w:t>
            </w:r>
          </w:p>
        </w:tc>
      </w:tr>
      <w:tr w14:paraId="18AC0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329118F8">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39421D78">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7.喷雾器</w:t>
            </w:r>
          </w:p>
        </w:tc>
        <w:tc>
          <w:tcPr>
            <w:tcW w:w="709" w:type="dxa"/>
            <w:noWrap w:val="0"/>
            <w:vAlign w:val="center"/>
          </w:tcPr>
          <w:p w14:paraId="72A8B2D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22" w:type="dxa"/>
            <w:noWrap w:val="0"/>
            <w:vAlign w:val="center"/>
          </w:tcPr>
          <w:p w14:paraId="285ECC3A">
            <w:pPr>
              <w:pageBreakBefore w:val="0"/>
              <w:wordWrap/>
              <w:topLinePunct w:val="0"/>
              <w:bidi w:val="0"/>
              <w:spacing w:beforeAutospacing="0" w:afterAutospacing="0" w:line="440" w:lineRule="exact"/>
              <w:ind w:left="0" w:right="0"/>
              <w:jc w:val="left"/>
              <w:rPr>
                <w:rFonts w:hint="eastAsia" w:ascii="宋体" w:hAnsi="宋体" w:eastAsia="宋体" w:cs="宋体"/>
                <w:color w:val="000000"/>
                <w:sz w:val="21"/>
                <w:szCs w:val="21"/>
                <w:highlight w:val="none"/>
              </w:rPr>
            </w:pPr>
            <w:r>
              <w:rPr>
                <w:rFonts w:hint="eastAsia" w:ascii="宋体" w:hAnsi="宋体" w:eastAsia="宋体" w:cs="宋体"/>
                <w:color w:val="000000"/>
                <w:w w:val="114"/>
                <w:sz w:val="21"/>
                <w:szCs w:val="21"/>
                <w:highlight w:val="none"/>
              </w:rPr>
              <w:t>型</w:t>
            </w:r>
            <w:r>
              <w:rPr>
                <w:rFonts w:hint="eastAsia" w:ascii="宋体" w:hAnsi="宋体" w:eastAsia="宋体" w:cs="宋体"/>
                <w:color w:val="000000"/>
                <w:spacing w:val="-87"/>
                <w:sz w:val="21"/>
                <w:szCs w:val="21"/>
                <w:highlight w:val="none"/>
              </w:rPr>
              <w:t xml:space="preserve"> </w:t>
            </w:r>
            <w:r>
              <w:rPr>
                <w:rFonts w:hint="eastAsia" w:ascii="宋体" w:hAnsi="宋体" w:eastAsia="宋体" w:cs="宋体"/>
                <w:color w:val="000000"/>
                <w:sz w:val="21"/>
                <w:szCs w:val="21"/>
                <w:highlight w:val="none"/>
              </w:rPr>
              <w:t>式</w:t>
            </w:r>
            <w:r>
              <w:rPr>
                <w:rFonts w:hint="eastAsia" w:ascii="宋体" w:hAnsi="宋体" w:eastAsia="宋体" w:cs="宋体"/>
                <w:color w:val="000000"/>
                <w:sz w:val="21"/>
                <w:szCs w:val="21"/>
                <w:highlight w:val="none"/>
              </w:rPr>
              <w:tab/>
            </w:r>
            <w:r>
              <w:rPr>
                <w:rFonts w:hint="eastAsia" w:ascii="宋体" w:hAnsi="宋体" w:eastAsia="宋体" w:cs="宋体"/>
                <w:color w:val="000000"/>
                <w:w w:val="103"/>
                <w:sz w:val="21"/>
                <w:szCs w:val="21"/>
                <w:highlight w:val="none"/>
              </w:rPr>
              <w:t>背</w:t>
            </w:r>
            <w:r>
              <w:rPr>
                <w:rFonts w:hint="eastAsia" w:ascii="宋体" w:hAnsi="宋体" w:eastAsia="宋体" w:cs="宋体"/>
                <w:color w:val="000000"/>
                <w:spacing w:val="-78"/>
                <w:sz w:val="21"/>
                <w:szCs w:val="21"/>
                <w:highlight w:val="none"/>
              </w:rPr>
              <w:t xml:space="preserve"> </w:t>
            </w:r>
            <w:r>
              <w:rPr>
                <w:rFonts w:hint="eastAsia" w:ascii="宋体" w:hAnsi="宋体" w:eastAsia="宋体" w:cs="宋体"/>
                <w:color w:val="000000"/>
                <w:w w:val="101"/>
                <w:sz w:val="21"/>
                <w:szCs w:val="21"/>
                <w:highlight w:val="none"/>
              </w:rPr>
              <w:t>负</w:t>
            </w:r>
            <w:r>
              <w:rPr>
                <w:rFonts w:hint="eastAsia" w:ascii="宋体" w:hAnsi="宋体" w:eastAsia="宋体" w:cs="宋体"/>
                <w:color w:val="000000"/>
                <w:spacing w:val="-53"/>
                <w:sz w:val="21"/>
                <w:szCs w:val="21"/>
                <w:highlight w:val="none"/>
              </w:rPr>
              <w:t xml:space="preserve"> </w:t>
            </w:r>
            <w:r>
              <w:rPr>
                <w:rFonts w:hint="eastAsia" w:ascii="宋体" w:hAnsi="宋体" w:eastAsia="宋体" w:cs="宋体"/>
                <w:color w:val="000000"/>
                <w:sz w:val="21"/>
                <w:szCs w:val="21"/>
                <w:highlight w:val="none"/>
              </w:rPr>
              <w:t>式</w:t>
            </w:r>
            <w:r>
              <w:rPr>
                <w:rFonts w:hint="eastAsia" w:ascii="宋体" w:hAnsi="宋体" w:eastAsia="宋体" w:cs="宋体"/>
                <w:color w:val="000000"/>
                <w:spacing w:val="50"/>
                <w:sz w:val="21"/>
                <w:szCs w:val="21"/>
                <w:highlight w:val="none"/>
              </w:rPr>
              <w:t xml:space="preserve"> </w:t>
            </w:r>
            <w:r>
              <w:rPr>
                <w:rFonts w:hint="eastAsia" w:ascii="宋体" w:hAnsi="宋体" w:eastAsia="宋体" w:cs="宋体"/>
                <w:color w:val="000000"/>
                <w:w w:val="101"/>
                <w:sz w:val="21"/>
                <w:szCs w:val="21"/>
                <w:highlight w:val="none"/>
              </w:rPr>
              <w:t>箱</w:t>
            </w:r>
            <w:r>
              <w:rPr>
                <w:rFonts w:hint="eastAsia" w:ascii="宋体" w:hAnsi="宋体" w:eastAsia="宋体" w:cs="宋体"/>
                <w:color w:val="000000"/>
                <w:spacing w:val="-73"/>
                <w:sz w:val="21"/>
                <w:szCs w:val="21"/>
                <w:highlight w:val="none"/>
              </w:rPr>
              <w:t xml:space="preserve"> </w:t>
            </w:r>
            <w:r>
              <w:rPr>
                <w:rFonts w:hint="eastAsia" w:ascii="宋体" w:hAnsi="宋体" w:eastAsia="宋体" w:cs="宋体"/>
                <w:color w:val="000000"/>
                <w:w w:val="120"/>
                <w:sz w:val="21"/>
                <w:szCs w:val="21"/>
                <w:highlight w:val="none"/>
              </w:rPr>
              <w:t>容积</w:t>
            </w: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w w:val="128"/>
                <w:sz w:val="21"/>
                <w:szCs w:val="21"/>
                <w:highlight w:val="none"/>
              </w:rPr>
              <w:t>l</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w w:val="96"/>
                <w:sz w:val="21"/>
                <w:szCs w:val="21"/>
                <w:highlight w:val="none"/>
              </w:rPr>
              <w:t>i</w:t>
            </w:r>
            <w:r>
              <w:rPr>
                <w:rFonts w:hint="eastAsia" w:ascii="宋体" w:hAnsi="宋体" w:eastAsia="宋体" w:cs="宋体"/>
                <w:color w:val="000000"/>
                <w:spacing w:val="-21"/>
                <w:sz w:val="21"/>
                <w:szCs w:val="21"/>
                <w:highlight w:val="none"/>
              </w:rPr>
              <w:t xml:space="preserve"> </w:t>
            </w:r>
            <w:r>
              <w:rPr>
                <w:rFonts w:hint="eastAsia" w:ascii="宋体" w:hAnsi="宋体" w:eastAsia="宋体" w:cs="宋体"/>
                <w:color w:val="000000"/>
                <w:w w:val="110"/>
                <w:sz w:val="21"/>
                <w:szCs w:val="21"/>
                <w:highlight w:val="none"/>
              </w:rPr>
              <w:t>t</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2"/>
                <w:sz w:val="21"/>
                <w:szCs w:val="21"/>
                <w:highlight w:val="none"/>
              </w:rPr>
              <w:t xml:space="preserve"> </w:t>
            </w:r>
            <w:r>
              <w:rPr>
                <w:rFonts w:hint="eastAsia" w:ascii="宋体" w:hAnsi="宋体" w:eastAsia="宋体" w:cs="宋体"/>
                <w:color w:val="000000"/>
                <w:w w:val="95"/>
                <w:sz w:val="21"/>
                <w:szCs w:val="21"/>
                <w:highlight w:val="none"/>
              </w:rPr>
              <w:t>25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z w:val="21"/>
                <w:szCs w:val="21"/>
                <w:highlight w:val="none"/>
              </w:rPr>
              <w:t>泵</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w w:val="114"/>
                <w:sz w:val="21"/>
                <w:szCs w:val="21"/>
                <w:highlight w:val="none"/>
              </w:rPr>
              <w:t xml:space="preserve">型 </w:t>
            </w:r>
            <w:r>
              <w:rPr>
                <w:rFonts w:hint="eastAsia" w:ascii="宋体" w:hAnsi="宋体" w:eastAsia="宋体" w:cs="宋体"/>
                <w:color w:val="000000"/>
                <w:sz w:val="21"/>
                <w:szCs w:val="21"/>
                <w:highlight w:val="none"/>
              </w:rPr>
              <w:t xml:space="preserve">式 </w:t>
            </w:r>
            <w:r>
              <w:rPr>
                <w:rFonts w:hint="eastAsia" w:ascii="宋体" w:hAnsi="宋体" w:eastAsia="宋体" w:cs="宋体"/>
                <w:color w:val="000000"/>
                <w:spacing w:val="-60"/>
                <w:sz w:val="21"/>
                <w:szCs w:val="21"/>
                <w:highlight w:val="none"/>
              </w:rPr>
              <w:t xml:space="preserve"> </w:t>
            </w:r>
            <w:r>
              <w:rPr>
                <w:rFonts w:hint="eastAsia" w:ascii="宋体" w:hAnsi="宋体" w:eastAsia="宋体" w:cs="宋体"/>
                <w:color w:val="000000"/>
                <w:spacing w:val="-26"/>
                <w:w w:val="102"/>
                <w:sz w:val="21"/>
                <w:szCs w:val="21"/>
                <w:highlight w:val="none"/>
              </w:rPr>
              <w:t>高</w:t>
            </w:r>
            <w:r>
              <w:rPr>
                <w:rFonts w:hint="eastAsia" w:ascii="宋体" w:hAnsi="宋体" w:eastAsia="宋体" w:cs="宋体"/>
                <w:color w:val="000000"/>
                <w:w w:val="104"/>
                <w:sz w:val="21"/>
                <w:szCs w:val="21"/>
                <w:highlight w:val="none"/>
              </w:rPr>
              <w:t>压往复泵</w:t>
            </w:r>
            <w:r>
              <w:rPr>
                <w:rFonts w:hint="eastAsia" w:ascii="宋体" w:hAnsi="宋体" w:eastAsia="宋体" w:cs="宋体"/>
                <w:color w:val="000000"/>
                <w:spacing w:val="-52"/>
                <w:sz w:val="21"/>
                <w:szCs w:val="21"/>
                <w:highlight w:val="none"/>
              </w:rPr>
              <w:t xml:space="preserve"> </w:t>
            </w:r>
            <w:r>
              <w:rPr>
                <w:rFonts w:hint="eastAsia" w:ascii="宋体" w:hAnsi="宋体" w:eastAsia="宋体" w:cs="宋体"/>
                <w:color w:val="000000"/>
                <w:w w:val="109"/>
                <w:sz w:val="21"/>
                <w:szCs w:val="21"/>
                <w:highlight w:val="none"/>
              </w:rPr>
              <w:t>喷</w:t>
            </w:r>
            <w:r>
              <w:rPr>
                <w:rFonts w:hint="eastAsia" w:ascii="宋体" w:hAnsi="宋体" w:eastAsia="宋体" w:cs="宋体"/>
                <w:color w:val="000000"/>
                <w:spacing w:val="-27"/>
                <w:w w:val="109"/>
                <w:sz w:val="21"/>
                <w:szCs w:val="21"/>
                <w:highlight w:val="none"/>
              </w:rPr>
              <w:t>雾</w:t>
            </w:r>
            <w:r>
              <w:rPr>
                <w:rFonts w:hint="eastAsia" w:ascii="宋体" w:hAnsi="宋体" w:eastAsia="宋体" w:cs="宋体"/>
                <w:color w:val="000000"/>
                <w:w w:val="103"/>
                <w:sz w:val="21"/>
                <w:szCs w:val="21"/>
                <w:highlight w:val="none"/>
              </w:rPr>
              <w:t>速度</w:t>
            </w:r>
            <w:r>
              <w:rPr>
                <w:rFonts w:hint="eastAsia" w:ascii="宋体" w:hAnsi="宋体" w:eastAsia="宋体" w:cs="宋体"/>
                <w:color w:val="000000"/>
                <w:spacing w:val="-26"/>
                <w:sz w:val="21"/>
                <w:szCs w:val="21"/>
                <w:highlight w:val="none"/>
              </w:rPr>
              <w:t xml:space="preserve"> </w:t>
            </w:r>
            <w:r>
              <w:rPr>
                <w:rFonts w:hint="eastAsia" w:ascii="宋体" w:hAnsi="宋体" w:eastAsia="宋体" w:cs="宋体"/>
                <w:color w:val="000000"/>
                <w:w w:val="95"/>
                <w:sz w:val="21"/>
                <w:szCs w:val="21"/>
                <w:highlight w:val="none"/>
              </w:rPr>
              <w:t>l</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w w:val="96"/>
                <w:sz w:val="21"/>
                <w:szCs w:val="21"/>
                <w:highlight w:val="none"/>
              </w:rPr>
              <w:t>i</w:t>
            </w:r>
            <w:r>
              <w:rPr>
                <w:rFonts w:hint="eastAsia" w:ascii="宋体" w:hAnsi="宋体" w:eastAsia="宋体" w:cs="宋体"/>
                <w:color w:val="000000"/>
                <w:spacing w:val="-21"/>
                <w:sz w:val="21"/>
                <w:szCs w:val="21"/>
                <w:highlight w:val="none"/>
              </w:rPr>
              <w:t xml:space="preserve"> </w:t>
            </w:r>
            <w:r>
              <w:rPr>
                <w:rFonts w:hint="eastAsia" w:ascii="宋体" w:hAnsi="宋体" w:eastAsia="宋体" w:cs="宋体"/>
                <w:color w:val="000000"/>
                <w:w w:val="107"/>
                <w:sz w:val="21"/>
                <w:szCs w:val="21"/>
                <w:highlight w:val="none"/>
              </w:rPr>
              <w:t>t</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2"/>
                <w:w w:val="156"/>
                <w:sz w:val="21"/>
                <w:szCs w:val="21"/>
                <w:highlight w:val="none"/>
              </w:rPr>
              <w:t>/</w:t>
            </w:r>
            <w:r>
              <w:rPr>
                <w:rFonts w:hint="eastAsia" w:ascii="宋体" w:hAnsi="宋体" w:eastAsia="宋体" w:cs="宋体"/>
                <w:color w:val="000000"/>
                <w:w w:val="65"/>
                <w:sz w:val="21"/>
                <w:szCs w:val="21"/>
                <w:highlight w:val="none"/>
              </w:rPr>
              <w:t>m</w:t>
            </w:r>
            <w:r>
              <w:rPr>
                <w:rFonts w:hint="eastAsia" w:ascii="宋体" w:hAnsi="宋体" w:eastAsia="宋体" w:cs="宋体"/>
                <w:color w:val="000000"/>
                <w:spacing w:val="-26"/>
                <w:sz w:val="21"/>
                <w:szCs w:val="21"/>
                <w:highlight w:val="none"/>
              </w:rPr>
              <w:t xml:space="preserve"> </w:t>
            </w:r>
            <w:r>
              <w:rPr>
                <w:rFonts w:hint="eastAsia" w:ascii="宋体" w:hAnsi="宋体" w:eastAsia="宋体" w:cs="宋体"/>
                <w:color w:val="000000"/>
                <w:spacing w:val="27"/>
                <w:w w:val="96"/>
                <w:sz w:val="21"/>
                <w:szCs w:val="21"/>
                <w:highlight w:val="none"/>
              </w:rPr>
              <w:t>i</w:t>
            </w:r>
            <w:r>
              <w:rPr>
                <w:rFonts w:hint="eastAsia" w:ascii="宋体" w:hAnsi="宋体" w:eastAsia="宋体" w:cs="宋体"/>
                <w:color w:val="000000"/>
                <w:w w:val="89"/>
                <w:sz w:val="21"/>
                <w:szCs w:val="21"/>
                <w:highlight w:val="none"/>
              </w:rPr>
              <w:t>n</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w w:val="87"/>
                <w:sz w:val="21"/>
                <w:szCs w:val="21"/>
                <w:highlight w:val="none"/>
              </w:rPr>
              <w:t xml:space="preserve">9 </w:t>
            </w:r>
            <w:r>
              <w:rPr>
                <w:rFonts w:hint="eastAsia" w:ascii="宋体" w:hAnsi="宋体" w:eastAsia="宋体" w:cs="宋体"/>
                <w:color w:val="000000"/>
                <w:w w:val="101"/>
                <w:sz w:val="21"/>
                <w:szCs w:val="21"/>
                <w:highlight w:val="none"/>
              </w:rPr>
              <w:t>发动机</w:t>
            </w:r>
            <w:r>
              <w:rPr>
                <w:rFonts w:hint="eastAsia" w:ascii="宋体" w:hAnsi="宋体" w:eastAsia="宋体" w:cs="宋体"/>
                <w:color w:val="000000"/>
                <w:spacing w:val="-69"/>
                <w:sz w:val="21"/>
                <w:szCs w:val="21"/>
                <w:highlight w:val="none"/>
              </w:rPr>
              <w:t xml:space="preserve"> </w:t>
            </w:r>
            <w:r>
              <w:rPr>
                <w:rFonts w:hint="eastAsia" w:ascii="宋体" w:hAnsi="宋体" w:eastAsia="宋体" w:cs="宋体"/>
                <w:color w:val="000000"/>
                <w:w w:val="97"/>
                <w:sz w:val="21"/>
                <w:szCs w:val="21"/>
                <w:highlight w:val="none"/>
              </w:rPr>
              <w:t>型号</w:t>
            </w:r>
            <w:r>
              <w:rPr>
                <w:rFonts w:hint="eastAsia" w:ascii="宋体" w:hAnsi="宋体" w:eastAsia="宋体" w:cs="宋体"/>
                <w:color w:val="000000"/>
                <w:sz w:val="21"/>
                <w:szCs w:val="21"/>
                <w:highlight w:val="none"/>
              </w:rPr>
              <w:tab/>
            </w:r>
            <w:r>
              <w:rPr>
                <w:rFonts w:hint="eastAsia" w:ascii="宋体" w:hAnsi="宋体" w:eastAsia="宋体" w:cs="宋体"/>
                <w:color w:val="000000"/>
                <w:spacing w:val="27"/>
                <w:w w:val="83"/>
                <w:sz w:val="21"/>
                <w:szCs w:val="21"/>
                <w:highlight w:val="none"/>
              </w:rPr>
              <w:t>2</w:t>
            </w:r>
            <w:r>
              <w:rPr>
                <w:rFonts w:hint="eastAsia" w:ascii="宋体" w:hAnsi="宋体" w:eastAsia="宋体" w:cs="宋体"/>
                <w:color w:val="000000"/>
                <w:w w:val="87"/>
                <w:sz w:val="21"/>
                <w:szCs w:val="21"/>
                <w:highlight w:val="none"/>
              </w:rPr>
              <w:t>2</w:t>
            </w:r>
            <w:r>
              <w:rPr>
                <w:rFonts w:hint="eastAsia" w:ascii="宋体" w:hAnsi="宋体" w:eastAsia="宋体" w:cs="宋体"/>
                <w:color w:val="000000"/>
                <w:spacing w:val="-4"/>
                <w:w w:val="87"/>
                <w:sz w:val="21"/>
                <w:szCs w:val="21"/>
                <w:highlight w:val="none"/>
              </w:rPr>
              <w:t>L</w:t>
            </w:r>
            <w:r>
              <w:rPr>
                <w:rFonts w:hint="eastAsia" w:ascii="宋体" w:hAnsi="宋体" w:eastAsia="宋体" w:cs="宋体"/>
                <w:color w:val="000000"/>
                <w:w w:val="99"/>
                <w:sz w:val="21"/>
                <w:szCs w:val="21"/>
                <w:highlight w:val="none"/>
              </w:rPr>
              <w:t>S</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24"/>
                <w:w w:val="106"/>
                <w:sz w:val="21"/>
                <w:szCs w:val="21"/>
                <w:highlight w:val="none"/>
              </w:rPr>
              <w:t>排</w:t>
            </w:r>
            <w:r>
              <w:rPr>
                <w:rFonts w:hint="eastAsia" w:ascii="宋体" w:hAnsi="宋体" w:eastAsia="宋体" w:cs="宋体"/>
                <w:color w:val="000000"/>
                <w:w w:val="149"/>
                <w:sz w:val="21"/>
                <w:szCs w:val="21"/>
                <w:highlight w:val="none"/>
              </w:rPr>
              <w:t>f-</w:t>
            </w:r>
            <w:r>
              <w:rPr>
                <w:rFonts w:hint="eastAsia" w:ascii="宋体" w:hAnsi="宋体" w:eastAsia="宋体" w:cs="宋体"/>
                <w:color w:val="000000"/>
                <w:spacing w:val="4"/>
                <w:sz w:val="21"/>
                <w:szCs w:val="21"/>
                <w:highlight w:val="none"/>
              </w:rPr>
              <w:t xml:space="preserve"> </w:t>
            </w:r>
            <w:r>
              <w:rPr>
                <w:rFonts w:hint="eastAsia" w:ascii="宋体" w:hAnsi="宋体" w:eastAsia="宋体" w:cs="宋体"/>
                <w:color w:val="000000"/>
                <w:w w:val="105"/>
                <w:sz w:val="21"/>
                <w:szCs w:val="21"/>
                <w:highlight w:val="none"/>
              </w:rPr>
              <w:t>cc</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27"/>
                <w:w w:val="83"/>
                <w:sz w:val="21"/>
                <w:szCs w:val="21"/>
                <w:highlight w:val="none"/>
              </w:rPr>
              <w:t>2</w:t>
            </w:r>
            <w:r>
              <w:rPr>
                <w:rFonts w:hint="eastAsia" w:ascii="宋体" w:hAnsi="宋体" w:eastAsia="宋体" w:cs="宋体"/>
                <w:color w:val="000000"/>
                <w:w w:val="103"/>
                <w:sz w:val="21"/>
                <w:szCs w:val="21"/>
                <w:highlight w:val="none"/>
              </w:rPr>
              <w:t>1.</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w w:val="87"/>
                <w:sz w:val="21"/>
                <w:szCs w:val="21"/>
                <w:highlight w:val="none"/>
              </w:rPr>
              <w:t>7</w:t>
            </w:r>
            <w:r>
              <w:rPr>
                <w:rFonts w:hint="eastAsia" w:ascii="宋体" w:hAnsi="宋体" w:eastAsia="宋体" w:cs="宋体"/>
                <w:color w:val="000000"/>
                <w:spacing w:val="15"/>
                <w:sz w:val="21"/>
                <w:szCs w:val="21"/>
                <w:highlight w:val="none"/>
              </w:rPr>
              <w:t xml:space="preserve"> </w:t>
            </w:r>
            <w:r>
              <w:rPr>
                <w:rFonts w:hint="eastAsia" w:ascii="宋体" w:hAnsi="宋体" w:eastAsia="宋体" w:cs="宋体"/>
                <w:color w:val="000000"/>
                <w:w w:val="106"/>
                <w:sz w:val="21"/>
                <w:szCs w:val="21"/>
                <w:highlight w:val="none"/>
              </w:rPr>
              <w:t xml:space="preserve">化油 </w:t>
            </w:r>
            <w:r>
              <w:rPr>
                <w:rFonts w:hint="eastAsia" w:ascii="宋体" w:hAnsi="宋体" w:eastAsia="宋体" w:cs="宋体"/>
                <w:color w:val="000000"/>
                <w:w w:val="115"/>
                <w:sz w:val="21"/>
                <w:szCs w:val="21"/>
                <w:highlight w:val="none"/>
              </w:rPr>
              <w:t>器族</w:t>
            </w:r>
            <w:r>
              <w:rPr>
                <w:rFonts w:hint="eastAsia" w:ascii="宋体" w:hAnsi="宋体" w:eastAsia="宋体" w:cs="宋体"/>
                <w:color w:val="000000"/>
                <w:spacing w:val="-49"/>
                <w:sz w:val="21"/>
                <w:szCs w:val="21"/>
                <w:highlight w:val="none"/>
              </w:rPr>
              <w:t xml:space="preserve"> </w:t>
            </w:r>
            <w:r>
              <w:rPr>
                <w:rFonts w:hint="eastAsia" w:ascii="宋体" w:hAnsi="宋体" w:eastAsia="宋体" w:cs="宋体"/>
                <w:color w:val="000000"/>
                <w:sz w:val="21"/>
                <w:szCs w:val="21"/>
                <w:highlight w:val="none"/>
              </w:rPr>
              <w:t xml:space="preserve">式 </w:t>
            </w:r>
            <w:r>
              <w:rPr>
                <w:rFonts w:hint="eastAsia" w:ascii="宋体" w:hAnsi="宋体" w:eastAsia="宋体" w:cs="宋体"/>
                <w:color w:val="000000"/>
                <w:spacing w:val="-60"/>
                <w:sz w:val="21"/>
                <w:szCs w:val="21"/>
                <w:highlight w:val="none"/>
              </w:rPr>
              <w:t xml:space="preserve"> </w:t>
            </w:r>
            <w:r>
              <w:rPr>
                <w:rFonts w:hint="eastAsia" w:ascii="宋体" w:hAnsi="宋体" w:eastAsia="宋体" w:cs="宋体"/>
                <w:color w:val="000000"/>
                <w:w w:val="115"/>
                <w:sz w:val="21"/>
                <w:szCs w:val="21"/>
                <w:highlight w:val="none"/>
              </w:rPr>
              <w:t>燃</w:t>
            </w:r>
            <w:r>
              <w:rPr>
                <w:rFonts w:hint="eastAsia" w:ascii="宋体" w:hAnsi="宋体" w:eastAsia="宋体" w:cs="宋体"/>
                <w:color w:val="000000"/>
                <w:spacing w:val="-69"/>
                <w:sz w:val="21"/>
                <w:szCs w:val="21"/>
                <w:highlight w:val="none"/>
              </w:rPr>
              <w:t xml:space="preserve"> </w:t>
            </w:r>
            <w:r>
              <w:rPr>
                <w:rFonts w:hint="eastAsia" w:ascii="宋体" w:hAnsi="宋体" w:eastAsia="宋体" w:cs="宋体"/>
                <w:color w:val="000000"/>
                <w:w w:val="108"/>
                <w:sz w:val="21"/>
                <w:szCs w:val="21"/>
                <w:highlight w:val="none"/>
              </w:rPr>
              <w:t>油</w:t>
            </w:r>
            <w:r>
              <w:rPr>
                <w:rFonts w:hint="eastAsia" w:ascii="宋体" w:hAnsi="宋体" w:eastAsia="宋体" w:cs="宋体"/>
                <w:color w:val="000000"/>
                <w:spacing w:val="-71"/>
                <w:sz w:val="21"/>
                <w:szCs w:val="21"/>
                <w:highlight w:val="none"/>
              </w:rPr>
              <w:t xml:space="preserve"> </w:t>
            </w:r>
            <w:r>
              <w:rPr>
                <w:rFonts w:hint="eastAsia" w:ascii="宋体" w:hAnsi="宋体" w:eastAsia="宋体" w:cs="宋体"/>
                <w:color w:val="000000"/>
                <w:w w:val="101"/>
                <w:sz w:val="21"/>
                <w:szCs w:val="21"/>
                <w:highlight w:val="none"/>
              </w:rPr>
              <w:t>箱</w:t>
            </w:r>
            <w:r>
              <w:rPr>
                <w:rFonts w:hint="eastAsia" w:ascii="宋体" w:hAnsi="宋体" w:eastAsia="宋体" w:cs="宋体"/>
                <w:color w:val="000000"/>
                <w:spacing w:val="-53"/>
                <w:sz w:val="21"/>
                <w:szCs w:val="21"/>
                <w:highlight w:val="none"/>
              </w:rPr>
              <w:t xml:space="preserve"> </w:t>
            </w:r>
            <w:r>
              <w:rPr>
                <w:rFonts w:hint="eastAsia" w:ascii="宋体" w:hAnsi="宋体" w:eastAsia="宋体" w:cs="宋体"/>
                <w:color w:val="000000"/>
                <w:w w:val="118"/>
                <w:sz w:val="21"/>
                <w:szCs w:val="21"/>
                <w:highlight w:val="none"/>
              </w:rPr>
              <w:t>容</w:t>
            </w:r>
            <w:r>
              <w:rPr>
                <w:rFonts w:hint="eastAsia" w:ascii="宋体" w:hAnsi="宋体" w:eastAsia="宋体" w:cs="宋体"/>
                <w:color w:val="000000"/>
                <w:spacing w:val="-97"/>
                <w:sz w:val="21"/>
                <w:szCs w:val="21"/>
                <w:highlight w:val="none"/>
              </w:rPr>
              <w:t xml:space="preserve"> </w:t>
            </w:r>
            <w:r>
              <w:rPr>
                <w:rFonts w:hint="eastAsia" w:ascii="宋体" w:hAnsi="宋体" w:eastAsia="宋体" w:cs="宋体"/>
                <w:color w:val="000000"/>
                <w:w w:val="109"/>
                <w:sz w:val="21"/>
                <w:szCs w:val="21"/>
                <w:highlight w:val="none"/>
              </w:rPr>
              <w:t>积</w:t>
            </w:r>
            <w:r>
              <w:rPr>
                <w:rFonts w:hint="eastAsia" w:ascii="宋体" w:hAnsi="宋体" w:eastAsia="宋体" w:cs="宋体"/>
                <w:color w:val="000000"/>
                <w:spacing w:val="26"/>
                <w:sz w:val="21"/>
                <w:szCs w:val="21"/>
                <w:highlight w:val="none"/>
              </w:rPr>
              <w:t xml:space="preserve"> </w:t>
            </w:r>
            <w:r>
              <w:rPr>
                <w:rFonts w:hint="eastAsia" w:ascii="宋体" w:hAnsi="宋体" w:eastAsia="宋体" w:cs="宋体"/>
                <w:color w:val="000000"/>
                <w:w w:val="133"/>
                <w:sz w:val="21"/>
                <w:szCs w:val="21"/>
                <w:highlight w:val="none"/>
              </w:rPr>
              <w:t>l</w:t>
            </w:r>
            <w:r>
              <w:rPr>
                <w:rFonts w:hint="eastAsia" w:ascii="宋体" w:hAnsi="宋体" w:eastAsia="宋体" w:cs="宋体"/>
                <w:color w:val="000000"/>
                <w:spacing w:val="-2"/>
                <w:sz w:val="21"/>
                <w:szCs w:val="21"/>
                <w:highlight w:val="none"/>
              </w:rPr>
              <w:t xml:space="preserve"> </w:t>
            </w:r>
            <w:r>
              <w:rPr>
                <w:rFonts w:hint="eastAsia" w:ascii="宋体" w:hAnsi="宋体" w:eastAsia="宋体" w:cs="宋体"/>
                <w:color w:val="000000"/>
                <w:w w:val="96"/>
                <w:sz w:val="21"/>
                <w:szCs w:val="21"/>
                <w:highlight w:val="none"/>
              </w:rPr>
              <w:t>i</w:t>
            </w:r>
            <w:r>
              <w:rPr>
                <w:rFonts w:hint="eastAsia" w:ascii="宋体" w:hAnsi="宋体" w:eastAsia="宋体" w:cs="宋体"/>
                <w:color w:val="000000"/>
                <w:spacing w:val="-21"/>
                <w:sz w:val="21"/>
                <w:szCs w:val="21"/>
                <w:highlight w:val="none"/>
              </w:rPr>
              <w:t xml:space="preserve"> </w:t>
            </w:r>
            <w:r>
              <w:rPr>
                <w:rFonts w:hint="eastAsia" w:ascii="宋体" w:hAnsi="宋体" w:eastAsia="宋体" w:cs="宋体"/>
                <w:color w:val="000000"/>
                <w:w w:val="107"/>
                <w:sz w:val="21"/>
                <w:szCs w:val="21"/>
                <w:highlight w:val="none"/>
              </w:rPr>
              <w:t>t</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2"/>
                <w:w w:val="106"/>
                <w:sz w:val="21"/>
                <w:szCs w:val="21"/>
                <w:highlight w:val="none"/>
              </w:rPr>
              <w:t>0</w:t>
            </w:r>
            <w:r>
              <w:rPr>
                <w:rFonts w:hint="eastAsia" w:ascii="宋体" w:hAnsi="宋体" w:eastAsia="宋体" w:cs="宋体"/>
                <w:color w:val="000000"/>
                <w:w w:val="140"/>
                <w:sz w:val="21"/>
                <w:szCs w:val="21"/>
                <w:highlight w:val="none"/>
              </w:rPr>
              <w:t>.</w:t>
            </w:r>
            <w:r>
              <w:rPr>
                <w:rFonts w:hint="eastAsia" w:ascii="宋体" w:hAnsi="宋体" w:eastAsia="宋体" w:cs="宋体"/>
                <w:color w:val="000000"/>
                <w:spacing w:val="-16"/>
                <w:sz w:val="21"/>
                <w:szCs w:val="21"/>
                <w:highlight w:val="none"/>
              </w:rPr>
              <w:t xml:space="preserve"> </w:t>
            </w:r>
            <w:r>
              <w:rPr>
                <w:rFonts w:hint="eastAsia" w:ascii="宋体" w:hAnsi="宋体" w:eastAsia="宋体" w:cs="宋体"/>
                <w:i/>
                <w:iCs/>
                <w:color w:val="000000"/>
                <w:w w:val="82"/>
                <w:sz w:val="21"/>
                <w:szCs w:val="21"/>
                <w:highlight w:val="none"/>
              </w:rPr>
              <w:t>5</w:t>
            </w:r>
            <w:r>
              <w:rPr>
                <w:rFonts w:hint="eastAsia" w:ascii="宋体" w:hAnsi="宋体" w:eastAsia="宋体" w:cs="宋体"/>
                <w:i/>
                <w:iCs/>
                <w:color w:val="000000"/>
                <w:sz w:val="21"/>
                <w:szCs w:val="21"/>
                <w:highlight w:val="none"/>
              </w:rPr>
              <w:t xml:space="preserve">  </w:t>
            </w:r>
            <w:r>
              <w:rPr>
                <w:rFonts w:hint="eastAsia" w:ascii="宋体" w:hAnsi="宋体" w:eastAsia="宋体" w:cs="宋体"/>
                <w:i/>
                <w:iCs/>
                <w:color w:val="000000"/>
                <w:spacing w:val="-14"/>
                <w:sz w:val="21"/>
                <w:szCs w:val="21"/>
                <w:highlight w:val="none"/>
              </w:rPr>
              <w:t xml:space="preserve"> </w:t>
            </w:r>
            <w:r>
              <w:rPr>
                <w:rFonts w:hint="eastAsia" w:ascii="宋体" w:hAnsi="宋体" w:eastAsia="宋体" w:cs="宋体"/>
                <w:color w:val="000000"/>
                <w:w w:val="89"/>
                <w:sz w:val="21"/>
                <w:szCs w:val="21"/>
                <w:highlight w:val="none"/>
              </w:rPr>
              <w:t xml:space="preserve">自 </w:t>
            </w:r>
            <w:r>
              <w:rPr>
                <w:rFonts w:hint="eastAsia" w:ascii="宋体" w:hAnsi="宋体" w:eastAsia="宋体" w:cs="宋体"/>
                <w:color w:val="000000"/>
                <w:w w:val="92"/>
                <w:sz w:val="21"/>
                <w:szCs w:val="21"/>
                <w:highlight w:val="none"/>
              </w:rPr>
              <w:t>重</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22"/>
                <w:w w:val="84"/>
                <w:sz w:val="21"/>
                <w:szCs w:val="21"/>
                <w:highlight w:val="none"/>
              </w:rPr>
              <w:t>k</w:t>
            </w:r>
            <w:r>
              <w:rPr>
                <w:rFonts w:hint="eastAsia" w:ascii="宋体" w:hAnsi="宋体" w:eastAsia="宋体" w:cs="宋体"/>
                <w:color w:val="000000"/>
                <w:w w:val="93"/>
                <w:sz w:val="21"/>
                <w:szCs w:val="21"/>
                <w:highlight w:val="none"/>
              </w:rPr>
              <w:t>g</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w w:val="99"/>
                <w:sz w:val="21"/>
                <w:szCs w:val="21"/>
                <w:highlight w:val="none"/>
              </w:rPr>
              <w:t>9.</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w w:val="110"/>
                <w:sz w:val="21"/>
                <w:szCs w:val="21"/>
                <w:highlight w:val="none"/>
              </w:rPr>
              <w:t>8</w:t>
            </w:r>
          </w:p>
        </w:tc>
      </w:tr>
      <w:tr w14:paraId="39191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395961C9">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63490ECA">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8.双面刀片</w:t>
            </w:r>
          </w:p>
        </w:tc>
        <w:tc>
          <w:tcPr>
            <w:tcW w:w="709" w:type="dxa"/>
            <w:noWrap w:val="0"/>
            <w:vAlign w:val="center"/>
          </w:tcPr>
          <w:p w14:paraId="176CF1A1">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若干</w:t>
            </w:r>
          </w:p>
        </w:tc>
        <w:tc>
          <w:tcPr>
            <w:tcW w:w="4322" w:type="dxa"/>
            <w:noWrap w:val="0"/>
            <w:vAlign w:val="center"/>
          </w:tcPr>
          <w:p w14:paraId="088497D2">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60F3A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01E3E2FD">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3CCF8F68">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9.地膜</w:t>
            </w:r>
          </w:p>
        </w:tc>
        <w:tc>
          <w:tcPr>
            <w:tcW w:w="709" w:type="dxa"/>
            <w:noWrap w:val="0"/>
            <w:vAlign w:val="top"/>
          </w:tcPr>
          <w:p w14:paraId="6A30AFC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4322" w:type="dxa"/>
            <w:noWrap w:val="0"/>
            <w:vAlign w:val="center"/>
          </w:tcPr>
          <w:p w14:paraId="5268B5A3">
            <w:pPr>
              <w:pageBreakBefore w:val="0"/>
              <w:widowControl/>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1B471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454725AA">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26FDDB98">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10.种子催芽袋</w:t>
            </w:r>
          </w:p>
        </w:tc>
        <w:tc>
          <w:tcPr>
            <w:tcW w:w="709" w:type="dxa"/>
            <w:noWrap w:val="0"/>
            <w:vAlign w:val="top"/>
          </w:tcPr>
          <w:p w14:paraId="6233411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4322" w:type="dxa"/>
            <w:noWrap w:val="0"/>
            <w:vAlign w:val="center"/>
          </w:tcPr>
          <w:p w14:paraId="43549F6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1209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05F8F79F">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59F3C147">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11.毛巾</w:t>
            </w:r>
          </w:p>
        </w:tc>
        <w:tc>
          <w:tcPr>
            <w:tcW w:w="709" w:type="dxa"/>
            <w:noWrap w:val="0"/>
            <w:vAlign w:val="center"/>
          </w:tcPr>
          <w:p w14:paraId="2A307C4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若干</w:t>
            </w:r>
          </w:p>
        </w:tc>
        <w:tc>
          <w:tcPr>
            <w:tcW w:w="4322" w:type="dxa"/>
            <w:noWrap w:val="0"/>
            <w:vAlign w:val="center"/>
          </w:tcPr>
          <w:p w14:paraId="2DB1403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纯棉（种子催芽保湿）</w:t>
            </w:r>
          </w:p>
        </w:tc>
      </w:tr>
      <w:tr w14:paraId="4D41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20EA6340">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2AE24722">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12嫁接夹</w:t>
            </w:r>
          </w:p>
        </w:tc>
        <w:tc>
          <w:tcPr>
            <w:tcW w:w="709" w:type="dxa"/>
            <w:noWrap w:val="0"/>
            <w:vAlign w:val="center"/>
          </w:tcPr>
          <w:p w14:paraId="34DA6398">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若干</w:t>
            </w:r>
          </w:p>
        </w:tc>
        <w:tc>
          <w:tcPr>
            <w:tcW w:w="4322" w:type="dxa"/>
            <w:noWrap w:val="0"/>
            <w:vAlign w:val="center"/>
          </w:tcPr>
          <w:p w14:paraId="2FD8083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E5DC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7ABA629A">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57B4B4B3">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13.竹签</w:t>
            </w:r>
          </w:p>
        </w:tc>
        <w:tc>
          <w:tcPr>
            <w:tcW w:w="709" w:type="dxa"/>
            <w:noWrap w:val="0"/>
            <w:vAlign w:val="center"/>
          </w:tcPr>
          <w:p w14:paraId="15AFFBE0">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若干</w:t>
            </w:r>
          </w:p>
        </w:tc>
        <w:tc>
          <w:tcPr>
            <w:tcW w:w="4322" w:type="dxa"/>
            <w:noWrap w:val="0"/>
            <w:vAlign w:val="center"/>
          </w:tcPr>
          <w:p w14:paraId="3A43823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6B5F3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31ECC9A9">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2DA0646E">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14.育苗基质</w:t>
            </w:r>
          </w:p>
        </w:tc>
        <w:tc>
          <w:tcPr>
            <w:tcW w:w="709" w:type="dxa"/>
            <w:noWrap w:val="0"/>
            <w:vAlign w:val="center"/>
          </w:tcPr>
          <w:p w14:paraId="48D8171E">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4322" w:type="dxa"/>
            <w:noWrap w:val="0"/>
            <w:vAlign w:val="center"/>
          </w:tcPr>
          <w:p w14:paraId="7EC0A98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FF8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27E50A5F">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6D553EEF">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15.肥料</w:t>
            </w:r>
          </w:p>
        </w:tc>
        <w:tc>
          <w:tcPr>
            <w:tcW w:w="709" w:type="dxa"/>
            <w:noWrap w:val="0"/>
            <w:vAlign w:val="center"/>
          </w:tcPr>
          <w:p w14:paraId="565869DB">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4322" w:type="dxa"/>
            <w:noWrap w:val="0"/>
            <w:vAlign w:val="center"/>
          </w:tcPr>
          <w:p w14:paraId="4596ED6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233A8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0D7AE679">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07120CCE">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16.种子</w:t>
            </w:r>
          </w:p>
        </w:tc>
        <w:tc>
          <w:tcPr>
            <w:tcW w:w="709" w:type="dxa"/>
            <w:noWrap w:val="0"/>
            <w:vAlign w:val="center"/>
          </w:tcPr>
          <w:p w14:paraId="05EB4B01">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4322" w:type="dxa"/>
            <w:noWrap w:val="0"/>
            <w:vAlign w:val="center"/>
          </w:tcPr>
          <w:p w14:paraId="191D71A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28528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3C7AD2FC">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5BCDE4D8">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17.基质栽培槽</w:t>
            </w:r>
          </w:p>
        </w:tc>
        <w:tc>
          <w:tcPr>
            <w:tcW w:w="709" w:type="dxa"/>
            <w:noWrap w:val="0"/>
            <w:vAlign w:val="center"/>
          </w:tcPr>
          <w:p w14:paraId="4898671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4322" w:type="dxa"/>
            <w:noWrap w:val="0"/>
            <w:vAlign w:val="center"/>
          </w:tcPr>
          <w:p w14:paraId="5A64C5C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DC2E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0A8407C7">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51F6D099">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18.水培槽</w:t>
            </w:r>
          </w:p>
        </w:tc>
        <w:tc>
          <w:tcPr>
            <w:tcW w:w="709" w:type="dxa"/>
            <w:noWrap w:val="0"/>
            <w:vAlign w:val="center"/>
          </w:tcPr>
          <w:p w14:paraId="3DD9370A">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4322" w:type="dxa"/>
            <w:noWrap w:val="0"/>
            <w:vAlign w:val="center"/>
          </w:tcPr>
          <w:p w14:paraId="5C665C9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7F401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vMerge w:val="continue"/>
            <w:noWrap w:val="0"/>
            <w:vAlign w:val="top"/>
          </w:tcPr>
          <w:p w14:paraId="381CAB24">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524A9D71">
            <w:pPr>
              <w:pageBreakBefore w:val="0"/>
              <w:widowControl/>
              <w:wordWrap/>
              <w:topLinePunct w:val="0"/>
              <w:bidi w:val="0"/>
              <w:spacing w:beforeAutospacing="0" w:afterAutospacing="0" w:line="44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19.软水管</w:t>
            </w:r>
          </w:p>
        </w:tc>
        <w:tc>
          <w:tcPr>
            <w:tcW w:w="709" w:type="dxa"/>
            <w:noWrap w:val="0"/>
            <w:vAlign w:val="center"/>
          </w:tcPr>
          <w:p w14:paraId="46B4F5F6">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p>
        </w:tc>
        <w:tc>
          <w:tcPr>
            <w:tcW w:w="4322" w:type="dxa"/>
            <w:noWrap w:val="0"/>
            <w:vAlign w:val="center"/>
          </w:tcPr>
          <w:p w14:paraId="0864061C">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3FA2B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noWrap w:val="0"/>
            <w:vAlign w:val="top"/>
          </w:tcPr>
          <w:p w14:paraId="45A36A5B">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r>
              <w:rPr>
                <w:rFonts w:hint="eastAsia" w:ascii="宋体" w:hAnsi="宋体" w:eastAsia="宋体" w:cs="宋体"/>
                <w:color w:val="auto"/>
                <w:sz w:val="21"/>
                <w:szCs w:val="21"/>
                <w:highlight w:val="none"/>
                <w:lang w:val="en-US" w:eastAsia="zh-CN"/>
              </w:rPr>
              <w:t>无人机植保技术实训室</w:t>
            </w:r>
          </w:p>
        </w:tc>
        <w:tc>
          <w:tcPr>
            <w:tcW w:w="2835" w:type="dxa"/>
            <w:noWrap w:val="0"/>
            <w:vAlign w:val="center"/>
          </w:tcPr>
          <w:p w14:paraId="1759F6EC">
            <w:pPr>
              <w:pageBreakBefore w:val="0"/>
              <w:widowControl/>
              <w:wordWrap/>
              <w:topLinePunct w:val="0"/>
              <w:bidi w:val="0"/>
              <w:spacing w:beforeAutospacing="0" w:afterAutospacing="0" w:line="440" w:lineRule="exact"/>
              <w:ind w:left="0" w:righ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1、植保无人机</w:t>
            </w:r>
          </w:p>
        </w:tc>
        <w:tc>
          <w:tcPr>
            <w:tcW w:w="709" w:type="dxa"/>
            <w:noWrap w:val="0"/>
            <w:vAlign w:val="center"/>
          </w:tcPr>
          <w:p w14:paraId="6AB2603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4322" w:type="dxa"/>
            <w:noWrap w:val="0"/>
            <w:vAlign w:val="center"/>
          </w:tcPr>
          <w:p w14:paraId="3711169F">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lang w:val="en-US" w:eastAsia="zh-CN"/>
              </w:rPr>
            </w:pPr>
          </w:p>
        </w:tc>
      </w:tr>
      <w:tr w14:paraId="57A2D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4" w:type="dxa"/>
            <w:noWrap w:val="0"/>
            <w:vAlign w:val="top"/>
          </w:tcPr>
          <w:p w14:paraId="35C8D410">
            <w:pPr>
              <w:pageBreakBefore w:val="0"/>
              <w:wordWrap/>
              <w:topLinePunct w:val="0"/>
              <w:bidi w:val="0"/>
              <w:spacing w:beforeAutospacing="0" w:afterAutospacing="0" w:line="440" w:lineRule="exact"/>
              <w:ind w:left="0" w:right="0"/>
              <w:jc w:val="distribute"/>
              <w:rPr>
                <w:rFonts w:hint="eastAsia" w:ascii="宋体" w:hAnsi="宋体" w:eastAsia="宋体" w:cs="宋体"/>
                <w:b/>
                <w:sz w:val="21"/>
                <w:szCs w:val="21"/>
                <w:highlight w:val="none"/>
              </w:rPr>
            </w:pPr>
          </w:p>
        </w:tc>
        <w:tc>
          <w:tcPr>
            <w:tcW w:w="2835" w:type="dxa"/>
            <w:noWrap w:val="0"/>
            <w:vAlign w:val="center"/>
          </w:tcPr>
          <w:p w14:paraId="04B11B5E">
            <w:pPr>
              <w:pageBreakBefore w:val="0"/>
              <w:widowControl/>
              <w:wordWrap/>
              <w:topLinePunct w:val="0"/>
              <w:bidi w:val="0"/>
              <w:spacing w:beforeAutospacing="0" w:afterAutospacing="0" w:line="44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2、植保无人机虚拟仿真系统</w:t>
            </w:r>
          </w:p>
        </w:tc>
        <w:tc>
          <w:tcPr>
            <w:tcW w:w="709" w:type="dxa"/>
            <w:noWrap w:val="0"/>
            <w:vAlign w:val="center"/>
          </w:tcPr>
          <w:p w14:paraId="2AF878D4">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56</w:t>
            </w:r>
          </w:p>
        </w:tc>
        <w:tc>
          <w:tcPr>
            <w:tcW w:w="4322" w:type="dxa"/>
            <w:noWrap w:val="0"/>
            <w:vAlign w:val="center"/>
          </w:tcPr>
          <w:p w14:paraId="177B723D">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highlight w:val="none"/>
                <w:lang w:val="en-US" w:eastAsia="zh-CN"/>
              </w:rPr>
            </w:pPr>
          </w:p>
        </w:tc>
      </w:tr>
    </w:tbl>
    <w:p w14:paraId="21703B53">
      <w:pPr>
        <w:pageBreakBefore w:val="0"/>
        <w:wordWrap/>
        <w:topLinePunct w:val="0"/>
        <w:bidi w:val="0"/>
        <w:spacing w:beforeAutospacing="0" w:afterAutospacing="0" w:line="440" w:lineRule="exact"/>
        <w:ind w:left="0" w:right="0"/>
        <w:rPr>
          <w:rFonts w:hint="eastAsia" w:ascii="宋体" w:hAnsi="宋体" w:eastAsia="宋体" w:cs="宋体"/>
          <w:sz w:val="24"/>
          <w:szCs w:val="24"/>
          <w:highlight w:val="none"/>
        </w:rPr>
      </w:pPr>
    </w:p>
    <w:p w14:paraId="528B25D8">
      <w:pPr>
        <w:pageBreakBefore w:val="0"/>
        <w:numPr>
          <w:ilvl w:val="0"/>
          <w:numId w:val="10"/>
        </w:numPr>
        <w:wordWrap/>
        <w:topLinePunct w:val="0"/>
        <w:bidi w:val="0"/>
        <w:spacing w:beforeAutospacing="0" w:afterAutospacing="0" w:line="440" w:lineRule="exact"/>
        <w:ind w:left="0" w:leftChars="0" w:right="0" w:firstLine="482" w:firstLineChars="200"/>
        <w:rPr>
          <w:rFonts w:hint="eastAsia" w:ascii="宋体" w:hAnsi="宋体" w:eastAsia="宋体" w:cs="宋体"/>
          <w:b/>
          <w:sz w:val="24"/>
          <w:szCs w:val="24"/>
        </w:rPr>
      </w:pPr>
      <w:r>
        <w:rPr>
          <w:rFonts w:hint="eastAsia" w:ascii="宋体" w:hAnsi="宋体" w:eastAsia="宋体" w:cs="宋体"/>
          <w:b/>
          <w:sz w:val="24"/>
          <w:szCs w:val="24"/>
        </w:rPr>
        <w:t>校外实训基地</w:t>
      </w:r>
      <w:bookmarkEnd w:id="33"/>
      <w:r>
        <w:rPr>
          <w:rFonts w:hint="eastAsia" w:ascii="宋体" w:hAnsi="宋体" w:eastAsia="宋体" w:cs="宋体"/>
          <w:b/>
          <w:sz w:val="24"/>
          <w:szCs w:val="24"/>
        </w:rPr>
        <w:t>（见表11）</w:t>
      </w:r>
      <w:bookmarkEnd w:id="34"/>
    </w:p>
    <w:p w14:paraId="72FA80CB">
      <w:pPr>
        <w:pageBreakBefore w:val="0"/>
        <w:wordWrap/>
        <w:topLinePunct w:val="0"/>
        <w:bidi w:val="0"/>
        <w:spacing w:beforeAutospacing="0" w:afterAutospacing="0" w:line="440" w:lineRule="exact"/>
        <w:ind w:left="0" w:right="0" w:firstLine="360" w:firstLineChars="150"/>
        <w:rPr>
          <w:rFonts w:hint="eastAsia" w:ascii="宋体" w:hAnsi="宋体" w:eastAsia="宋体" w:cs="宋体"/>
          <w:bCs/>
          <w:sz w:val="24"/>
          <w:szCs w:val="24"/>
        </w:rPr>
      </w:pPr>
      <w:r>
        <w:rPr>
          <w:rFonts w:hint="eastAsia" w:ascii="宋体" w:hAnsi="宋体" w:eastAsia="宋体" w:cs="宋体"/>
          <w:bCs/>
          <w:sz w:val="24"/>
          <w:szCs w:val="24"/>
        </w:rPr>
        <w:t>校外实训基地由</w:t>
      </w:r>
      <w:r>
        <w:rPr>
          <w:rFonts w:hint="eastAsia" w:ascii="宋体" w:hAnsi="宋体" w:eastAsia="宋体" w:cs="宋体"/>
          <w:bCs/>
          <w:sz w:val="24"/>
          <w:szCs w:val="24"/>
          <w:lang w:val="en-US" w:eastAsia="zh-CN"/>
        </w:rPr>
        <w:t>中草药</w:t>
      </w:r>
      <w:r>
        <w:rPr>
          <w:rFonts w:hint="eastAsia" w:ascii="宋体" w:hAnsi="宋体" w:eastAsia="宋体" w:cs="宋体"/>
          <w:bCs/>
          <w:sz w:val="24"/>
          <w:szCs w:val="24"/>
        </w:rPr>
        <w:t>生产</w:t>
      </w:r>
      <w:r>
        <w:rPr>
          <w:rFonts w:hint="eastAsia" w:ascii="宋体" w:hAnsi="宋体" w:eastAsia="宋体" w:cs="宋体"/>
          <w:bCs/>
          <w:sz w:val="24"/>
          <w:szCs w:val="24"/>
          <w:lang w:val="en-US" w:eastAsia="zh-CN"/>
        </w:rPr>
        <w:t>公司或</w:t>
      </w:r>
      <w:r>
        <w:rPr>
          <w:rFonts w:hint="eastAsia" w:ascii="宋体" w:hAnsi="宋体" w:eastAsia="宋体" w:cs="宋体"/>
          <w:bCs/>
          <w:sz w:val="24"/>
          <w:szCs w:val="24"/>
        </w:rPr>
        <w:t>企业、</w:t>
      </w:r>
      <w:r>
        <w:rPr>
          <w:rFonts w:hint="eastAsia" w:ascii="宋体" w:hAnsi="宋体" w:eastAsia="宋体" w:cs="宋体"/>
          <w:bCs/>
          <w:sz w:val="24"/>
          <w:szCs w:val="24"/>
          <w:lang w:val="en-US" w:eastAsia="zh-CN"/>
        </w:rPr>
        <w:t>中草药</w:t>
      </w:r>
      <w:r>
        <w:rPr>
          <w:rFonts w:hint="eastAsia" w:ascii="宋体" w:hAnsi="宋体" w:eastAsia="宋体" w:cs="宋体"/>
          <w:bCs/>
          <w:sz w:val="24"/>
          <w:szCs w:val="24"/>
        </w:rPr>
        <w:t>专业合作社等单位组成，其中包含</w:t>
      </w:r>
      <w:r>
        <w:rPr>
          <w:rFonts w:hint="eastAsia" w:ascii="宋体" w:hAnsi="宋体" w:eastAsia="宋体" w:cs="宋体"/>
          <w:bCs/>
          <w:sz w:val="24"/>
          <w:szCs w:val="24"/>
          <w:lang w:val="en-US" w:eastAsia="zh-CN"/>
        </w:rPr>
        <w:t>中草药</w:t>
      </w:r>
      <w:r>
        <w:rPr>
          <w:rFonts w:hint="eastAsia" w:ascii="宋体" w:hAnsi="宋体" w:eastAsia="宋体" w:cs="宋体"/>
          <w:bCs/>
          <w:sz w:val="24"/>
          <w:szCs w:val="24"/>
        </w:rPr>
        <w:t>繁育、</w:t>
      </w:r>
      <w:r>
        <w:rPr>
          <w:rFonts w:hint="eastAsia" w:ascii="宋体" w:hAnsi="宋体" w:eastAsia="宋体" w:cs="宋体"/>
          <w:bCs/>
          <w:sz w:val="24"/>
          <w:szCs w:val="24"/>
          <w:lang w:val="en-US" w:eastAsia="zh-CN"/>
        </w:rPr>
        <w:t>中草药</w:t>
      </w:r>
      <w:r>
        <w:rPr>
          <w:rFonts w:hint="eastAsia" w:ascii="宋体" w:hAnsi="宋体" w:eastAsia="宋体" w:cs="宋体"/>
          <w:bCs/>
          <w:sz w:val="24"/>
          <w:szCs w:val="24"/>
        </w:rPr>
        <w:t>生产、</w:t>
      </w:r>
      <w:r>
        <w:rPr>
          <w:rFonts w:hint="eastAsia" w:ascii="宋体" w:hAnsi="宋体" w:eastAsia="宋体" w:cs="宋体"/>
          <w:bCs/>
          <w:sz w:val="24"/>
          <w:szCs w:val="24"/>
          <w:lang w:val="en-US" w:eastAsia="zh-CN"/>
        </w:rPr>
        <w:t>中草药加工、中草药鉴定、中草药销售</w:t>
      </w:r>
      <w:r>
        <w:rPr>
          <w:rFonts w:hint="eastAsia" w:ascii="宋体" w:hAnsi="宋体" w:eastAsia="宋体" w:cs="宋体"/>
          <w:bCs/>
          <w:sz w:val="24"/>
          <w:szCs w:val="24"/>
        </w:rPr>
        <w:t>等实习内容。</w:t>
      </w:r>
    </w:p>
    <w:p w14:paraId="450971A4">
      <w:pPr>
        <w:pageBreakBefore w:val="0"/>
        <w:wordWrap/>
        <w:topLinePunct w:val="0"/>
        <w:bidi w:val="0"/>
        <w:spacing w:beforeAutospacing="0" w:afterAutospacing="0" w:line="440" w:lineRule="exact"/>
        <w:ind w:left="0" w:right="0" w:firstLine="360" w:firstLineChars="150"/>
        <w:rPr>
          <w:rFonts w:hint="eastAsia" w:ascii="宋体" w:hAnsi="宋体" w:eastAsia="宋体" w:cs="宋体"/>
          <w:bCs/>
          <w:sz w:val="24"/>
          <w:szCs w:val="24"/>
        </w:rPr>
      </w:pPr>
      <w:r>
        <w:rPr>
          <w:rFonts w:hint="eastAsia" w:ascii="宋体" w:hAnsi="宋体" w:eastAsia="宋体" w:cs="宋体"/>
          <w:bCs/>
          <w:sz w:val="24"/>
          <w:szCs w:val="24"/>
        </w:rPr>
        <w:t>校外实训基地专业设施配备、业务范围、企业指导教师等能满足教学见习及毕业实习大纲要求。学校与校外实训基地签订协议书，明确各自管理职责，设置专职管理部门与人员进行校外实训基地的管理。</w:t>
      </w:r>
    </w:p>
    <w:p w14:paraId="593247DE">
      <w:pPr>
        <w:pageBreakBefore w:val="0"/>
        <w:wordWrap/>
        <w:topLinePunct w:val="0"/>
        <w:bidi w:val="0"/>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bCs/>
          <w:sz w:val="24"/>
          <w:szCs w:val="24"/>
        </w:rPr>
        <w:t>校外实训基地岗位设置如下</w:t>
      </w:r>
    </w:p>
    <w:p w14:paraId="329CE7ED">
      <w:pPr>
        <w:pageBreakBefore w:val="0"/>
        <w:wordWrap/>
        <w:topLinePunct w:val="0"/>
        <w:bidi w:val="0"/>
        <w:spacing w:beforeAutospacing="0" w:afterAutospacing="0" w:line="440" w:lineRule="exact"/>
        <w:ind w:left="0" w:right="0"/>
        <w:jc w:val="center"/>
        <w:rPr>
          <w:rFonts w:hint="eastAsia" w:ascii="宋体" w:hAnsi="宋体" w:eastAsia="宋体" w:cs="宋体"/>
          <w:b/>
          <w:sz w:val="24"/>
          <w:szCs w:val="24"/>
        </w:rPr>
      </w:pPr>
      <w:r>
        <w:rPr>
          <w:rFonts w:hint="eastAsia" w:ascii="宋体" w:hAnsi="宋体" w:eastAsia="宋体" w:cs="宋体"/>
          <w:b/>
          <w:sz w:val="24"/>
          <w:szCs w:val="24"/>
        </w:rPr>
        <w:t>表11  校外实训基地</w:t>
      </w:r>
    </w:p>
    <w:tbl>
      <w:tblPr>
        <w:tblStyle w:val="8"/>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662"/>
        <w:gridCol w:w="2657"/>
        <w:gridCol w:w="903"/>
      </w:tblGrid>
      <w:tr w14:paraId="6AC46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3DAFE4D8">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4662" w:type="dxa"/>
            <w:noWrap w:val="0"/>
            <w:vAlign w:val="center"/>
          </w:tcPr>
          <w:p w14:paraId="713589E8">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rPr>
            </w:pPr>
            <w:r>
              <w:rPr>
                <w:rFonts w:hint="eastAsia" w:ascii="宋体" w:hAnsi="宋体" w:eastAsia="宋体" w:cs="宋体"/>
                <w:b/>
                <w:sz w:val="21"/>
                <w:szCs w:val="21"/>
              </w:rPr>
              <w:t>校外实训基地名称</w:t>
            </w:r>
          </w:p>
        </w:tc>
        <w:tc>
          <w:tcPr>
            <w:tcW w:w="2657" w:type="dxa"/>
            <w:noWrap w:val="0"/>
            <w:vAlign w:val="center"/>
          </w:tcPr>
          <w:p w14:paraId="5FF76286">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rPr>
            </w:pPr>
            <w:r>
              <w:rPr>
                <w:rFonts w:hint="eastAsia" w:ascii="宋体" w:hAnsi="宋体" w:eastAsia="宋体" w:cs="宋体"/>
                <w:b/>
                <w:sz w:val="21"/>
                <w:szCs w:val="21"/>
              </w:rPr>
              <w:t>实习岗位</w:t>
            </w:r>
          </w:p>
        </w:tc>
        <w:tc>
          <w:tcPr>
            <w:tcW w:w="903" w:type="dxa"/>
            <w:noWrap w:val="0"/>
            <w:vAlign w:val="top"/>
          </w:tcPr>
          <w:p w14:paraId="7C04F26E">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rPr>
            </w:pPr>
            <w:r>
              <w:rPr>
                <w:rFonts w:hint="eastAsia" w:ascii="宋体" w:hAnsi="宋体" w:eastAsia="宋体" w:cs="宋体"/>
                <w:b/>
                <w:sz w:val="21"/>
                <w:szCs w:val="21"/>
              </w:rPr>
              <w:t>岗位数量</w:t>
            </w:r>
          </w:p>
        </w:tc>
      </w:tr>
      <w:tr w14:paraId="3916D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50722F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4662" w:type="dxa"/>
            <w:noWrap w:val="0"/>
            <w:vAlign w:val="center"/>
          </w:tcPr>
          <w:p w14:paraId="4845BC8E">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sz w:val="21"/>
                <w:szCs w:val="21"/>
              </w:rPr>
              <w:t>福建九益堂药业有限公司</w:t>
            </w:r>
          </w:p>
        </w:tc>
        <w:tc>
          <w:tcPr>
            <w:tcW w:w="2657" w:type="dxa"/>
            <w:noWrap w:val="0"/>
            <w:vAlign w:val="center"/>
          </w:tcPr>
          <w:p w14:paraId="14401443">
            <w:pPr>
              <w:pageBreakBefore w:val="0"/>
              <w:wordWrap/>
              <w:topLinePunct w:val="0"/>
              <w:bidi w:val="0"/>
              <w:spacing w:beforeAutospacing="0" w:afterAutospacing="0" w:line="440" w:lineRule="exact"/>
              <w:ind w:left="0" w:right="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中草药种植员、加工员</w:t>
            </w:r>
          </w:p>
        </w:tc>
        <w:tc>
          <w:tcPr>
            <w:tcW w:w="903" w:type="dxa"/>
            <w:noWrap w:val="0"/>
            <w:vAlign w:val="top"/>
          </w:tcPr>
          <w:p w14:paraId="4C96F7A0">
            <w:pPr>
              <w:pageBreakBefore w:val="0"/>
              <w:wordWrap/>
              <w:topLinePunct w:val="0"/>
              <w:bidi w:val="0"/>
              <w:spacing w:beforeAutospacing="0" w:afterAutospacing="0" w:line="440" w:lineRule="exact"/>
              <w:ind w:left="0" w:right="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6</w:t>
            </w:r>
          </w:p>
        </w:tc>
      </w:tr>
      <w:tr w14:paraId="47959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6F9D5013">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4662" w:type="dxa"/>
            <w:noWrap w:val="0"/>
            <w:vAlign w:val="center"/>
          </w:tcPr>
          <w:p w14:paraId="68C080E2">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sz w:val="21"/>
                <w:szCs w:val="21"/>
              </w:rPr>
              <w:t>龙岩市新罗区龙彩中草药专业合作社</w:t>
            </w:r>
          </w:p>
        </w:tc>
        <w:tc>
          <w:tcPr>
            <w:tcW w:w="2657" w:type="dxa"/>
            <w:noWrap w:val="0"/>
            <w:vAlign w:val="center"/>
          </w:tcPr>
          <w:p w14:paraId="5D0AD85F">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rPr>
              <w:t>中草药种植员、销售员</w:t>
            </w:r>
          </w:p>
        </w:tc>
        <w:tc>
          <w:tcPr>
            <w:tcW w:w="903" w:type="dxa"/>
            <w:noWrap w:val="0"/>
            <w:vAlign w:val="top"/>
          </w:tcPr>
          <w:p w14:paraId="26E9533E">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4</w:t>
            </w:r>
          </w:p>
        </w:tc>
      </w:tr>
      <w:tr w14:paraId="5380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6564EBCD">
            <w:pPr>
              <w:pageBreakBefore w:val="0"/>
              <w:wordWrap/>
              <w:topLinePunct w:val="0"/>
              <w:bidi w:val="0"/>
              <w:spacing w:beforeAutospacing="0" w:afterAutospacing="0" w:line="440" w:lineRule="exact"/>
              <w:ind w:left="0" w:right="0"/>
              <w:jc w:val="center"/>
              <w:rPr>
                <w:rFonts w:hint="eastAsia" w:ascii="宋体" w:hAnsi="宋体" w:eastAsia="宋体" w:cs="宋体"/>
                <w:b/>
                <w:sz w:val="21"/>
                <w:szCs w:val="21"/>
              </w:rPr>
            </w:pPr>
            <w:r>
              <w:rPr>
                <w:rFonts w:hint="eastAsia" w:ascii="宋体" w:hAnsi="宋体" w:eastAsia="宋体" w:cs="宋体"/>
                <w:b/>
                <w:sz w:val="21"/>
                <w:szCs w:val="21"/>
              </w:rPr>
              <w:t>3</w:t>
            </w:r>
          </w:p>
        </w:tc>
        <w:tc>
          <w:tcPr>
            <w:tcW w:w="4662" w:type="dxa"/>
            <w:noWrap w:val="0"/>
            <w:vAlign w:val="center"/>
          </w:tcPr>
          <w:p w14:paraId="7F3CEB81">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sz w:val="21"/>
                <w:szCs w:val="21"/>
              </w:rPr>
              <w:t>龙岩市新罗区棚友中草药专业合作社</w:t>
            </w:r>
          </w:p>
        </w:tc>
        <w:tc>
          <w:tcPr>
            <w:tcW w:w="2657" w:type="dxa"/>
            <w:noWrap w:val="0"/>
            <w:vAlign w:val="center"/>
          </w:tcPr>
          <w:p w14:paraId="18932349">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rPr>
              <w:t>中草药种植员、销售员</w:t>
            </w:r>
          </w:p>
        </w:tc>
        <w:tc>
          <w:tcPr>
            <w:tcW w:w="903" w:type="dxa"/>
            <w:noWrap w:val="0"/>
            <w:vAlign w:val="top"/>
          </w:tcPr>
          <w:p w14:paraId="4492FCC7">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4</w:t>
            </w:r>
          </w:p>
        </w:tc>
      </w:tr>
      <w:tr w14:paraId="670FB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5ADFA0DF">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4662" w:type="dxa"/>
            <w:noWrap w:val="0"/>
            <w:vAlign w:val="center"/>
          </w:tcPr>
          <w:p w14:paraId="17256B77">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sz w:val="21"/>
                <w:szCs w:val="21"/>
              </w:rPr>
              <w:t>龙岩市新罗区益山红扩中药材专业合作社</w:t>
            </w:r>
          </w:p>
        </w:tc>
        <w:tc>
          <w:tcPr>
            <w:tcW w:w="2657" w:type="dxa"/>
            <w:noWrap w:val="0"/>
            <w:vAlign w:val="center"/>
          </w:tcPr>
          <w:p w14:paraId="07E6CAD0">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rPr>
              <w:t>中草药种植员、销售员</w:t>
            </w:r>
          </w:p>
        </w:tc>
        <w:tc>
          <w:tcPr>
            <w:tcW w:w="903" w:type="dxa"/>
            <w:noWrap w:val="0"/>
            <w:vAlign w:val="top"/>
          </w:tcPr>
          <w:p w14:paraId="018CCA67">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2</w:t>
            </w:r>
          </w:p>
        </w:tc>
      </w:tr>
      <w:tr w14:paraId="1087C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EEF1DF7">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4662" w:type="dxa"/>
            <w:noWrap w:val="0"/>
            <w:vAlign w:val="center"/>
          </w:tcPr>
          <w:p w14:paraId="081C623C">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sz w:val="21"/>
                <w:szCs w:val="21"/>
              </w:rPr>
              <w:t>福建永灵生物科技有限公司</w:t>
            </w:r>
          </w:p>
        </w:tc>
        <w:tc>
          <w:tcPr>
            <w:tcW w:w="2657" w:type="dxa"/>
            <w:noWrap w:val="0"/>
            <w:vAlign w:val="center"/>
          </w:tcPr>
          <w:p w14:paraId="31B1FA76">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rPr>
              <w:t>中草药种植员、加工员</w:t>
            </w:r>
          </w:p>
        </w:tc>
        <w:tc>
          <w:tcPr>
            <w:tcW w:w="903" w:type="dxa"/>
            <w:noWrap w:val="0"/>
            <w:vAlign w:val="top"/>
          </w:tcPr>
          <w:p w14:paraId="24F16FE3">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5</w:t>
            </w:r>
          </w:p>
        </w:tc>
      </w:tr>
      <w:tr w14:paraId="0CE9D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54F59845">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4662" w:type="dxa"/>
            <w:noWrap w:val="0"/>
            <w:vAlign w:val="center"/>
          </w:tcPr>
          <w:p w14:paraId="2434E1B4">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sz w:val="21"/>
                <w:szCs w:val="21"/>
              </w:rPr>
              <w:t>福建省武平县馨缘农产品发展有限公司</w:t>
            </w:r>
          </w:p>
        </w:tc>
        <w:tc>
          <w:tcPr>
            <w:tcW w:w="2657" w:type="dxa"/>
            <w:noWrap w:val="0"/>
            <w:vAlign w:val="center"/>
          </w:tcPr>
          <w:p w14:paraId="78E604C2">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rPr>
              <w:t>中草药种植员、加工员</w:t>
            </w:r>
          </w:p>
        </w:tc>
        <w:tc>
          <w:tcPr>
            <w:tcW w:w="903" w:type="dxa"/>
            <w:noWrap w:val="0"/>
            <w:vAlign w:val="top"/>
          </w:tcPr>
          <w:p w14:paraId="655A2DB9">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p>
        </w:tc>
      </w:tr>
      <w:tr w14:paraId="694FE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6BD4C737">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4662" w:type="dxa"/>
            <w:noWrap w:val="0"/>
            <w:vAlign w:val="center"/>
          </w:tcPr>
          <w:p w14:paraId="1CE96C5A">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sz w:val="21"/>
                <w:szCs w:val="21"/>
              </w:rPr>
              <w:t>福建宜润农业开发有限公司</w:t>
            </w:r>
          </w:p>
        </w:tc>
        <w:tc>
          <w:tcPr>
            <w:tcW w:w="2657" w:type="dxa"/>
            <w:noWrap w:val="0"/>
            <w:vAlign w:val="center"/>
          </w:tcPr>
          <w:p w14:paraId="1F3470AF">
            <w:pPr>
              <w:pageBreakBefore w:val="0"/>
              <w:wordWrap/>
              <w:topLinePunct w:val="0"/>
              <w:bidi w:val="0"/>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rPr>
              <w:t>中草药种植员、销售员</w:t>
            </w:r>
          </w:p>
        </w:tc>
        <w:tc>
          <w:tcPr>
            <w:tcW w:w="903" w:type="dxa"/>
            <w:noWrap w:val="0"/>
            <w:vAlign w:val="top"/>
          </w:tcPr>
          <w:p w14:paraId="2744DE07">
            <w:pPr>
              <w:pageBreakBefore w:val="0"/>
              <w:wordWrap/>
              <w:topLinePunct w:val="0"/>
              <w:bidi w:val="0"/>
              <w:spacing w:beforeAutospacing="0" w:afterAutospacing="0" w:line="440" w:lineRule="exact"/>
              <w:ind w:left="0" w:right="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3</w:t>
            </w:r>
          </w:p>
        </w:tc>
      </w:tr>
    </w:tbl>
    <w:p w14:paraId="6DFE6670">
      <w:pPr>
        <w:pageBreakBefore w:val="0"/>
        <w:numPr>
          <w:ilvl w:val="0"/>
          <w:numId w:val="10"/>
        </w:numPr>
        <w:wordWrap/>
        <w:topLinePunct w:val="0"/>
        <w:bidi w:val="0"/>
        <w:spacing w:beforeAutospacing="0" w:afterAutospacing="0" w:line="440" w:lineRule="exact"/>
        <w:ind w:left="0" w:leftChars="0" w:right="0" w:firstLine="482" w:firstLineChars="200"/>
        <w:rPr>
          <w:rFonts w:hint="eastAsia" w:ascii="宋体" w:hAnsi="宋体" w:eastAsia="宋体" w:cs="宋体"/>
          <w:b/>
          <w:sz w:val="24"/>
          <w:szCs w:val="24"/>
        </w:rPr>
      </w:pPr>
      <w:bookmarkStart w:id="38" w:name="_Toc502083721"/>
      <w:bookmarkStart w:id="39" w:name="_Toc502083720"/>
      <w:r>
        <w:rPr>
          <w:rFonts w:hint="eastAsia" w:ascii="宋体" w:hAnsi="宋体" w:eastAsia="宋体" w:cs="宋体"/>
          <w:b/>
          <w:sz w:val="24"/>
          <w:szCs w:val="24"/>
        </w:rPr>
        <w:t>实训管理</w:t>
      </w:r>
      <w:bookmarkEnd w:id="38"/>
    </w:p>
    <w:p w14:paraId="6F7630D3">
      <w:pPr>
        <w:pageBreakBefore w:val="0"/>
        <w:wordWrap/>
        <w:topLinePunct w:val="0"/>
        <w:bidi w:val="0"/>
        <w:spacing w:beforeAutospacing="0" w:afterAutospacing="0" w:line="440" w:lineRule="exact"/>
        <w:ind w:left="0" w:right="0" w:firstLine="495"/>
        <w:rPr>
          <w:rFonts w:hint="eastAsia" w:ascii="宋体" w:hAnsi="宋体" w:eastAsia="宋体" w:cs="宋体"/>
          <w:b/>
          <w:sz w:val="24"/>
          <w:szCs w:val="24"/>
        </w:rPr>
      </w:pPr>
      <w:bookmarkStart w:id="40" w:name="_Toc362248184"/>
      <w:r>
        <w:rPr>
          <w:rFonts w:hint="eastAsia" w:ascii="宋体" w:hAnsi="宋体" w:eastAsia="宋体" w:cs="宋体"/>
          <w:bCs/>
          <w:sz w:val="24"/>
          <w:szCs w:val="24"/>
        </w:rPr>
        <w:t>安排具有企业真实管理和工作经验的专业人员对实训室进行建设和管理；形成与课程配套的实训指导手册，明确指出实训的操作规范和评价标准；合理安排实训项目，提高设备的使用率；建立健全实训室的申请、使用、检查、评估等管理制度，注重节约成本，减少大量实习给实验实训设备带来的损失。</w:t>
      </w:r>
      <w:bookmarkEnd w:id="40"/>
    </w:p>
    <w:p w14:paraId="012FA940">
      <w:pPr>
        <w:pageBreakBefore w:val="0"/>
        <w:wordWrap/>
        <w:topLinePunct w:val="0"/>
        <w:bidi w:val="0"/>
        <w:spacing w:beforeAutospacing="0" w:afterAutospacing="0" w:line="440" w:lineRule="exact"/>
        <w:ind w:left="0" w:right="0" w:firstLine="482" w:firstLineChars="200"/>
        <w:rPr>
          <w:rFonts w:hint="eastAsia" w:ascii="宋体" w:hAnsi="宋体" w:eastAsia="宋体" w:cs="宋体"/>
          <w:b/>
          <w:sz w:val="24"/>
          <w:szCs w:val="24"/>
        </w:rPr>
      </w:pPr>
      <w:r>
        <w:rPr>
          <w:rFonts w:hint="eastAsia" w:ascii="宋体" w:hAnsi="宋体" w:eastAsia="宋体" w:cs="宋体"/>
          <w:b/>
          <w:sz w:val="24"/>
          <w:szCs w:val="24"/>
        </w:rPr>
        <w:t>（三）</w:t>
      </w:r>
      <w:bookmarkEnd w:id="39"/>
      <w:r>
        <w:rPr>
          <w:rFonts w:hint="eastAsia" w:ascii="宋体" w:hAnsi="宋体" w:eastAsia="宋体" w:cs="宋体"/>
          <w:b/>
          <w:sz w:val="24"/>
          <w:szCs w:val="24"/>
        </w:rPr>
        <w:t>教学</w:t>
      </w:r>
      <w:bookmarkEnd w:id="32"/>
      <w:r>
        <w:rPr>
          <w:rFonts w:hint="eastAsia" w:ascii="宋体" w:hAnsi="宋体" w:eastAsia="宋体" w:cs="宋体"/>
          <w:b/>
          <w:sz w:val="24"/>
          <w:szCs w:val="24"/>
        </w:rPr>
        <w:t>方法</w:t>
      </w:r>
    </w:p>
    <w:p w14:paraId="7B04C2FB">
      <w:pPr>
        <w:pageBreakBefore w:val="0"/>
        <w:wordWrap/>
        <w:topLinePunct w:val="0"/>
        <w:bidi w:val="0"/>
        <w:spacing w:beforeAutospacing="0" w:afterAutospacing="0" w:line="440" w:lineRule="exact"/>
        <w:ind w:left="0" w:right="0" w:firstLine="482" w:firstLineChars="200"/>
        <w:rPr>
          <w:rFonts w:hint="eastAsia" w:ascii="宋体" w:hAnsi="宋体" w:eastAsia="宋体" w:cs="宋体"/>
          <w:b/>
          <w:sz w:val="24"/>
          <w:szCs w:val="24"/>
        </w:rPr>
      </w:pPr>
      <w:r>
        <w:rPr>
          <w:rFonts w:hint="eastAsia" w:ascii="宋体" w:hAnsi="宋体" w:eastAsia="宋体" w:cs="宋体"/>
          <w:b/>
          <w:sz w:val="24"/>
          <w:szCs w:val="24"/>
        </w:rPr>
        <w:t>1.基本素质课</w:t>
      </w:r>
    </w:p>
    <w:p w14:paraId="772D1C6F">
      <w:pPr>
        <w:pageBreakBefore w:val="0"/>
        <w:wordWrap/>
        <w:topLinePunct w:val="0"/>
        <w:bidi w:val="0"/>
        <w:spacing w:beforeAutospacing="0" w:afterAutospacing="0" w:line="440" w:lineRule="exact"/>
        <w:ind w:left="0" w:right="0" w:firstLine="480" w:firstLineChars="200"/>
        <w:rPr>
          <w:rFonts w:hint="eastAsia" w:ascii="宋体" w:hAnsi="宋体" w:eastAsia="宋体" w:cs="宋体"/>
          <w:bCs/>
          <w:sz w:val="24"/>
          <w:szCs w:val="24"/>
        </w:rPr>
      </w:pPr>
      <w:r>
        <w:rPr>
          <w:rFonts w:hint="eastAsia" w:ascii="宋体" w:hAnsi="宋体" w:eastAsia="宋体" w:cs="宋体"/>
          <w:bCs/>
          <w:sz w:val="24"/>
          <w:szCs w:val="24"/>
        </w:rPr>
        <w:t>基本素质课教学符合教育部有关教育教学基本要求，按照培养学生基本科学文化素养、服务学生专业学习和终身发展的功能来定位，重在教学方法、教学组织形式的改革，教学手段、教学模式的创新，调动学生学习的积极性，为学生综合素质的提高、职业能力的形成和可持续发展奠定基础。</w:t>
      </w:r>
    </w:p>
    <w:p w14:paraId="716FD3C6">
      <w:pPr>
        <w:pageBreakBefore w:val="0"/>
        <w:wordWrap/>
        <w:topLinePunct w:val="0"/>
        <w:bidi w:val="0"/>
        <w:spacing w:beforeAutospacing="0" w:afterAutospacing="0" w:line="440" w:lineRule="exact"/>
        <w:ind w:left="0" w:right="0" w:firstLine="482" w:firstLineChars="200"/>
        <w:rPr>
          <w:rFonts w:hint="eastAsia" w:ascii="宋体" w:hAnsi="宋体" w:eastAsia="宋体" w:cs="宋体"/>
          <w:b/>
          <w:sz w:val="24"/>
          <w:szCs w:val="24"/>
        </w:rPr>
      </w:pPr>
      <w:r>
        <w:rPr>
          <w:rFonts w:hint="eastAsia" w:ascii="宋体" w:hAnsi="宋体" w:eastAsia="宋体" w:cs="宋体"/>
          <w:b/>
          <w:sz w:val="24"/>
          <w:szCs w:val="24"/>
        </w:rPr>
        <w:t>2.职业能力课</w:t>
      </w:r>
    </w:p>
    <w:p w14:paraId="452DCF1B">
      <w:pPr>
        <w:pageBreakBefore w:val="0"/>
        <w:wordWrap/>
        <w:topLinePunct w:val="0"/>
        <w:bidi w:val="0"/>
        <w:spacing w:beforeAutospacing="0" w:afterAutospacing="0" w:line="440" w:lineRule="exact"/>
        <w:ind w:left="0" w:right="0"/>
        <w:rPr>
          <w:rFonts w:hint="eastAsia" w:ascii="宋体" w:hAnsi="宋体" w:eastAsia="宋体" w:cs="宋体"/>
          <w:bCs/>
          <w:sz w:val="24"/>
          <w:szCs w:val="24"/>
        </w:rPr>
      </w:pPr>
      <w:r>
        <w:rPr>
          <w:rFonts w:hint="eastAsia" w:ascii="宋体" w:hAnsi="宋体" w:eastAsia="宋体" w:cs="宋体"/>
          <w:bCs/>
          <w:sz w:val="24"/>
          <w:szCs w:val="24"/>
        </w:rPr>
        <w:t xml:space="preserve">    职业能力课按照岗位能力要求，强化理论实践一体化，突出“做中学、做中教”的职业教育特色，提倡项目教学、案例教学、任务教学、角色扮演、情境教学等方法，利用校内外实训基地，将学生的自主学习、合作学习和教师引导教学等教学组织形式有机结合。 </w:t>
      </w:r>
    </w:p>
    <w:p w14:paraId="06067A84">
      <w:pPr>
        <w:pageBreakBefore w:val="0"/>
        <w:wordWrap/>
        <w:topLinePunct w:val="0"/>
        <w:bidi w:val="0"/>
        <w:spacing w:beforeAutospacing="0" w:afterAutospacing="0" w:line="440" w:lineRule="exact"/>
        <w:ind w:left="0" w:right="0" w:firstLine="482" w:firstLineChars="200"/>
        <w:rPr>
          <w:rFonts w:hint="eastAsia" w:ascii="宋体" w:hAnsi="宋体" w:eastAsia="宋体" w:cs="宋体"/>
          <w:b/>
          <w:sz w:val="24"/>
          <w:szCs w:val="24"/>
        </w:rPr>
      </w:pPr>
      <w:bookmarkStart w:id="41" w:name="_Toc502083716"/>
      <w:r>
        <w:rPr>
          <w:rFonts w:hint="eastAsia" w:ascii="宋体" w:hAnsi="宋体" w:eastAsia="宋体" w:cs="宋体"/>
          <w:b/>
          <w:sz w:val="24"/>
          <w:szCs w:val="24"/>
        </w:rPr>
        <w:t>（</w:t>
      </w:r>
      <w:r>
        <w:rPr>
          <w:rFonts w:hint="eastAsia" w:ascii="宋体" w:hAnsi="宋体" w:eastAsia="宋体" w:cs="宋体"/>
          <w:b/>
          <w:sz w:val="24"/>
          <w:szCs w:val="24"/>
          <w:lang w:val="en-US" w:eastAsia="zh-CN"/>
        </w:rPr>
        <w:t>四</w:t>
      </w:r>
      <w:r>
        <w:rPr>
          <w:rFonts w:hint="eastAsia" w:ascii="宋体" w:hAnsi="宋体" w:eastAsia="宋体" w:cs="宋体"/>
          <w:b/>
          <w:sz w:val="24"/>
          <w:szCs w:val="24"/>
        </w:rPr>
        <w:t>）学习评价</w:t>
      </w:r>
      <w:bookmarkEnd w:id="41"/>
    </w:p>
    <w:p w14:paraId="60D30299">
      <w:pPr>
        <w:pageBreakBefore w:val="0"/>
        <w:wordWrap/>
        <w:topLinePunct w:val="0"/>
        <w:bidi w:val="0"/>
        <w:spacing w:beforeAutospacing="0" w:afterAutospacing="0" w:line="440" w:lineRule="exact"/>
        <w:ind w:left="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根据本专业培养目标和人才理念，建立科学的评价标准。</w:t>
      </w:r>
    </w:p>
    <w:p w14:paraId="17B0F788">
      <w:pPr>
        <w:pageBreakBefore w:val="0"/>
        <w:wordWrap/>
        <w:topLinePunct w:val="0"/>
        <w:bidi w:val="0"/>
        <w:spacing w:beforeAutospacing="0" w:afterAutospacing="0" w:line="440" w:lineRule="exact"/>
        <w:ind w:left="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教学评价体现评价主体、评价方式、评价过程的多元化，即教师评价、学生互评与自我评价相结合，校内评价与校外评价相结合，过程性评价与结果性评价相结合。不仅关注学生对知识的理解和技能的掌握，更要关注知识在实践中运用与解决问题的能力水平。</w:t>
      </w:r>
    </w:p>
    <w:p w14:paraId="276FB76A">
      <w:pPr>
        <w:pageBreakBefore w:val="0"/>
        <w:wordWrap/>
        <w:topLinePunct w:val="0"/>
        <w:bidi w:val="0"/>
        <w:spacing w:beforeAutospacing="0" w:afterAutospacing="0" w:line="440" w:lineRule="exact"/>
        <w:ind w:left="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教学评价包括理论知识、操作技能和职业素养3个方面。理论知识评价以笔试为主，结合课堂提问、作业综合评价；操作技能评价采用操作技能考试、技能竞赛等方法；职业素养评价采用观察、问卷、访谈等方法。</w:t>
      </w:r>
    </w:p>
    <w:p w14:paraId="7D917CA9">
      <w:pPr>
        <w:pageBreakBefore w:val="0"/>
        <w:wordWrap/>
        <w:topLinePunct w:val="0"/>
        <w:bidi w:val="0"/>
        <w:spacing w:beforeAutospacing="0" w:afterAutospacing="0" w:line="440" w:lineRule="exact"/>
        <w:ind w:left="0" w:right="0" w:firstLine="482" w:firstLineChars="200"/>
        <w:rPr>
          <w:rFonts w:hint="eastAsia" w:ascii="宋体" w:hAnsi="宋体" w:eastAsia="宋体" w:cs="宋体"/>
          <w:b/>
          <w:sz w:val="24"/>
          <w:szCs w:val="24"/>
        </w:rPr>
      </w:pPr>
      <w:bookmarkStart w:id="42" w:name="_Toc502083715"/>
      <w:r>
        <w:rPr>
          <w:rFonts w:hint="eastAsia" w:ascii="宋体" w:hAnsi="宋体" w:eastAsia="宋体" w:cs="宋体"/>
          <w:b/>
          <w:sz w:val="24"/>
          <w:szCs w:val="24"/>
        </w:rPr>
        <w:t>（</w:t>
      </w:r>
      <w:r>
        <w:rPr>
          <w:rFonts w:hint="eastAsia" w:ascii="宋体" w:hAnsi="宋体" w:eastAsia="宋体" w:cs="宋体"/>
          <w:b/>
          <w:sz w:val="24"/>
          <w:szCs w:val="24"/>
          <w:lang w:val="en-US" w:eastAsia="zh-CN"/>
        </w:rPr>
        <w:t>五</w:t>
      </w:r>
      <w:r>
        <w:rPr>
          <w:rFonts w:hint="eastAsia" w:ascii="宋体" w:hAnsi="宋体" w:eastAsia="宋体" w:cs="宋体"/>
          <w:b/>
          <w:sz w:val="24"/>
          <w:szCs w:val="24"/>
        </w:rPr>
        <w:t>）质量管理</w:t>
      </w:r>
      <w:bookmarkEnd w:id="42"/>
    </w:p>
    <w:p w14:paraId="106C3F14">
      <w:pPr>
        <w:pageBreakBefore w:val="0"/>
        <w:wordWrap/>
        <w:topLinePunct w:val="0"/>
        <w:bidi w:val="0"/>
        <w:spacing w:beforeAutospacing="0" w:afterAutospacing="0" w:line="440" w:lineRule="exact"/>
        <w:ind w:left="0" w:right="0" w:firstLine="480" w:firstLineChars="200"/>
        <w:rPr>
          <w:rFonts w:hint="eastAsia" w:ascii="宋体" w:hAnsi="宋体" w:eastAsia="宋体" w:cs="宋体"/>
          <w:bCs/>
          <w:sz w:val="24"/>
          <w:szCs w:val="24"/>
        </w:rPr>
      </w:pPr>
      <w:r>
        <w:rPr>
          <w:rFonts w:hint="eastAsia" w:ascii="宋体" w:hAnsi="宋体" w:eastAsia="宋体" w:cs="宋体"/>
          <w:bCs/>
          <w:sz w:val="24"/>
          <w:szCs w:val="24"/>
        </w:rPr>
        <w:t>质量管理在规范性与灵活性的原则下，为体现专业特点，保证教、学、做三者相结合，结合学校实际教学资源，合理安排课程、调配教师，提高校内实训室的课内、外使用效率，积极协调校外实训基地，聘请企业专家参与教学活动，共同保证本标准的实施质量。</w:t>
      </w:r>
    </w:p>
    <w:p w14:paraId="5CD19327">
      <w:pPr>
        <w:pageBreakBefore w:val="0"/>
        <w:tabs>
          <w:tab w:val="left" w:pos="6285"/>
        </w:tabs>
        <w:wordWrap/>
        <w:topLinePunct w:val="0"/>
        <w:bidi w:val="0"/>
        <w:spacing w:beforeAutospacing="0" w:afterAutospacing="0" w:line="440" w:lineRule="exact"/>
        <w:ind w:left="0" w:right="0" w:firstLine="480" w:firstLineChars="200"/>
        <w:rPr>
          <w:rFonts w:hint="eastAsia" w:ascii="宋体" w:hAnsi="宋体" w:eastAsia="宋体" w:cs="宋体"/>
          <w:bCs/>
          <w:sz w:val="24"/>
          <w:szCs w:val="24"/>
        </w:rPr>
      </w:pPr>
      <w:r>
        <w:rPr>
          <w:rFonts w:hint="eastAsia" w:ascii="宋体" w:hAnsi="宋体" w:eastAsia="宋体" w:cs="宋体"/>
          <w:bCs/>
          <w:sz w:val="24"/>
          <w:szCs w:val="24"/>
        </w:rPr>
        <w:t>加强对教学过程的质量监控，改革教学评价的标准和方法，做好教师培训培养工作，积极开展科学研究，促进教师教学能力的提升，保证教学质量。</w:t>
      </w:r>
    </w:p>
    <w:p w14:paraId="7E761ED8">
      <w:pPr>
        <w:pageBreakBefore w:val="0"/>
        <w:wordWrap/>
        <w:topLinePunct w:val="0"/>
        <w:bidi w:val="0"/>
        <w:spacing w:beforeAutospacing="0" w:afterAutospacing="0" w:line="440" w:lineRule="exact"/>
        <w:ind w:left="0" w:right="0"/>
        <w:outlineLvl w:val="0"/>
        <w:rPr>
          <w:rFonts w:hint="eastAsia" w:ascii="宋体" w:hAnsi="宋体" w:eastAsia="宋体" w:cs="宋体"/>
          <w:b/>
          <w:sz w:val="24"/>
          <w:szCs w:val="24"/>
        </w:rPr>
      </w:pPr>
      <w:bookmarkStart w:id="43" w:name="_Toc5454"/>
      <w:r>
        <w:rPr>
          <w:rFonts w:hint="eastAsia" w:ascii="宋体" w:hAnsi="宋体" w:eastAsia="宋体" w:cs="宋体"/>
          <w:b/>
          <w:sz w:val="24"/>
          <w:szCs w:val="24"/>
        </w:rPr>
        <w:t>九、毕业要求</w:t>
      </w:r>
      <w:bookmarkEnd w:id="43"/>
    </w:p>
    <w:p w14:paraId="4AEC2D33">
      <w:pPr>
        <w:pageBreakBefore w:val="0"/>
        <w:numPr>
          <w:ilvl w:val="0"/>
          <w:numId w:val="11"/>
        </w:numPr>
        <w:tabs>
          <w:tab w:val="left" w:pos="6285"/>
        </w:tabs>
        <w:wordWrap/>
        <w:topLinePunct w:val="0"/>
        <w:bidi w:val="0"/>
        <w:spacing w:beforeAutospacing="0" w:afterAutospacing="0" w:line="440" w:lineRule="exact"/>
        <w:ind w:left="0" w:leftChars="0" w:right="0" w:rightChars="0" w:firstLine="420" w:firstLineChars="0"/>
        <w:rPr>
          <w:rFonts w:hint="eastAsia" w:ascii="宋体" w:hAnsi="宋体" w:eastAsia="宋体" w:cs="宋体"/>
          <w:b/>
          <w:bCs w:val="0"/>
          <w:sz w:val="24"/>
          <w:szCs w:val="24"/>
        </w:rPr>
      </w:pPr>
      <w:r>
        <w:rPr>
          <w:rFonts w:hint="eastAsia" w:ascii="宋体" w:hAnsi="宋体" w:eastAsia="宋体" w:cs="宋体"/>
          <w:b/>
          <w:bCs w:val="0"/>
          <w:sz w:val="24"/>
          <w:szCs w:val="24"/>
        </w:rPr>
        <w:t>知识要求</w:t>
      </w:r>
    </w:p>
    <w:p w14:paraId="3DD76D92">
      <w:pPr>
        <w:pageBreakBefore w:val="0"/>
        <w:numPr>
          <w:ilvl w:val="0"/>
          <w:numId w:val="12"/>
        </w:numPr>
        <w:tabs>
          <w:tab w:val="left" w:pos="6285"/>
        </w:tabs>
        <w:wordWrap/>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扎实掌握专业基础理论知识：系统学习并熟练掌握药用植物学、植物生理学、土壤肥料学等专业基础课程内容，清晰了解常见药用植物的形态、结构、分类以及生长发育规律，熟知土壤与肥料的基本性质、作用及相互关系。</w:t>
      </w:r>
    </w:p>
    <w:p w14:paraId="64BEAC93">
      <w:pPr>
        <w:pageBreakBefore w:val="0"/>
        <w:numPr>
          <w:ilvl w:val="0"/>
          <w:numId w:val="12"/>
        </w:numPr>
        <w:tabs>
          <w:tab w:val="left" w:pos="6285"/>
        </w:tabs>
        <w:wordWrap/>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全面理解政策法规与发展动态：熟悉国家和地方在中草药种植、加工、销售等环节的相关政策法规，及时关注中医药行业的最新发展动态和前沿技术，能够准确把握行业趋势对自身职业发展的影响。</w:t>
      </w:r>
    </w:p>
    <w:p w14:paraId="55136F9E">
      <w:pPr>
        <w:pageBreakBefore w:val="0"/>
        <w:numPr>
          <w:ilvl w:val="0"/>
          <w:numId w:val="11"/>
        </w:numPr>
        <w:tabs>
          <w:tab w:val="left" w:pos="6285"/>
        </w:tabs>
        <w:wordWrap/>
        <w:topLinePunct w:val="0"/>
        <w:bidi w:val="0"/>
        <w:spacing w:beforeAutospacing="0" w:afterAutospacing="0" w:line="440" w:lineRule="exact"/>
        <w:ind w:left="0" w:leftChars="0" w:right="0" w:rightChars="0" w:firstLine="420" w:firstLineChars="0"/>
        <w:rPr>
          <w:rFonts w:hint="eastAsia" w:ascii="宋体" w:hAnsi="宋体" w:eastAsia="宋体" w:cs="宋体"/>
          <w:b/>
          <w:bCs w:val="0"/>
          <w:sz w:val="24"/>
          <w:szCs w:val="24"/>
        </w:rPr>
      </w:pPr>
      <w:r>
        <w:rPr>
          <w:rFonts w:hint="eastAsia" w:ascii="宋体" w:hAnsi="宋体" w:eastAsia="宋体" w:cs="宋体"/>
          <w:b/>
          <w:bCs w:val="0"/>
          <w:sz w:val="24"/>
          <w:szCs w:val="24"/>
        </w:rPr>
        <w:t>能力要求</w:t>
      </w:r>
    </w:p>
    <w:p w14:paraId="379AE790">
      <w:pPr>
        <w:pageBreakBefore w:val="0"/>
        <w:numPr>
          <w:ilvl w:val="0"/>
          <w:numId w:val="13"/>
        </w:numPr>
        <w:tabs>
          <w:tab w:val="left" w:pos="6285"/>
        </w:tabs>
        <w:wordWrap/>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熟练运用专业基本技能：熟练掌握中草药栽培的全过程技术，包括选地整地、播种育苗、田间管理、病虫害防治等实际操作技能；</w:t>
      </w:r>
      <w:r>
        <w:rPr>
          <w:rFonts w:hint="eastAsia" w:ascii="宋体" w:hAnsi="宋体" w:eastAsia="宋体" w:cs="宋体"/>
          <w:bCs/>
          <w:sz w:val="24"/>
          <w:szCs w:val="24"/>
          <w:lang w:val="en-US" w:eastAsia="zh-CN"/>
        </w:rPr>
        <w:t>掌握</w:t>
      </w:r>
      <w:r>
        <w:rPr>
          <w:rFonts w:hint="eastAsia" w:ascii="宋体" w:hAnsi="宋体" w:eastAsia="宋体" w:cs="宋体"/>
          <w:bCs/>
          <w:sz w:val="24"/>
          <w:szCs w:val="24"/>
        </w:rPr>
        <w:t>中草药的炮制方法，如净制、切制、炒制、炙制等，确保能产出符合质量标准的炮制产品；具备运用专业仪器设备进行中草药真伪鉴别和品质评价的能力。</w:t>
      </w:r>
    </w:p>
    <w:p w14:paraId="3842549A">
      <w:pPr>
        <w:pageBreakBefore w:val="0"/>
        <w:numPr>
          <w:ilvl w:val="0"/>
          <w:numId w:val="13"/>
        </w:numPr>
        <w:tabs>
          <w:tab w:val="left" w:pos="6285"/>
        </w:tabs>
        <w:wordWrap/>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具备工作基本能力：拥有良好的计算机操作能力和信息技术应用能力，能够运用办公软件、专业管理软件等进行数据处理、信息收集与分析以及日常工作管理；具备出色的沟通能力和团队协作能力，能够在团队中有效表达自己的观点，与同事、客户等进行顺畅的沟通与协作。</w:t>
      </w:r>
    </w:p>
    <w:p w14:paraId="643BA49A">
      <w:pPr>
        <w:pageBreakBefore w:val="0"/>
        <w:numPr>
          <w:ilvl w:val="0"/>
          <w:numId w:val="13"/>
        </w:numPr>
        <w:tabs>
          <w:tab w:val="left" w:pos="6285"/>
        </w:tabs>
        <w:wordWrap/>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拥有分析处理问题能力：面对中草药栽培、加工、销售过程中出现的各类问题，能够运用所学专业知识进行系统分析，准确找出问题的关键所在，并制定切实可行的解决方案，高效解决实际问题。</w:t>
      </w:r>
    </w:p>
    <w:p w14:paraId="2BF8F9C5">
      <w:pPr>
        <w:pageBreakBefore w:val="0"/>
        <w:numPr>
          <w:ilvl w:val="0"/>
          <w:numId w:val="13"/>
        </w:numPr>
        <w:tabs>
          <w:tab w:val="left" w:pos="6285"/>
        </w:tabs>
        <w:wordWrap/>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积极开展创造创新创业：具备创新思维和创业意识，敢于突破传统思维模式，在中草药种植技术、加工工艺、销售模式等方面积极尝试新方法、新技术；鼓励学生结合市场需求和自身优势，开展创新创业实践活动，为中医药产业发展注入新活力。</w:t>
      </w:r>
    </w:p>
    <w:p w14:paraId="074E504E">
      <w:pPr>
        <w:pageBreakBefore w:val="0"/>
        <w:numPr>
          <w:ilvl w:val="0"/>
          <w:numId w:val="11"/>
        </w:numPr>
        <w:tabs>
          <w:tab w:val="left" w:pos="6285"/>
        </w:tabs>
        <w:wordWrap/>
        <w:topLinePunct w:val="0"/>
        <w:bidi w:val="0"/>
        <w:spacing w:beforeAutospacing="0" w:afterAutospacing="0" w:line="440" w:lineRule="exact"/>
        <w:ind w:left="0" w:leftChars="0" w:right="0" w:rightChars="0" w:firstLine="420" w:firstLineChars="0"/>
        <w:rPr>
          <w:rFonts w:hint="eastAsia" w:ascii="宋体" w:hAnsi="宋体" w:eastAsia="宋体" w:cs="宋体"/>
          <w:b/>
          <w:bCs w:val="0"/>
          <w:sz w:val="24"/>
          <w:szCs w:val="24"/>
        </w:rPr>
      </w:pPr>
      <w:r>
        <w:rPr>
          <w:rFonts w:hint="eastAsia" w:ascii="宋体" w:hAnsi="宋体" w:eastAsia="宋体" w:cs="宋体"/>
          <w:b/>
          <w:bCs w:val="0"/>
          <w:sz w:val="24"/>
          <w:szCs w:val="24"/>
        </w:rPr>
        <w:t>素质要求</w:t>
      </w:r>
    </w:p>
    <w:p w14:paraId="555D8AEA">
      <w:pPr>
        <w:pageBreakBefore w:val="0"/>
        <w:numPr>
          <w:ilvl w:val="0"/>
          <w:numId w:val="14"/>
        </w:numPr>
        <w:tabs>
          <w:tab w:val="left" w:pos="6285"/>
        </w:tabs>
        <w:wordWrap/>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树立终身学习理念：深刻认识到知识更新和技能提升的重要性，养成主动学习的习惯，能够根据行业发展和自身职业规划，自主学习新知识、新技能，不断提升个人综合素质和职业能力。</w:t>
      </w:r>
    </w:p>
    <w:p w14:paraId="286BA6B1">
      <w:pPr>
        <w:pageBreakBefore w:val="0"/>
        <w:numPr>
          <w:ilvl w:val="0"/>
          <w:numId w:val="14"/>
        </w:numPr>
        <w:tabs>
          <w:tab w:val="left" w:pos="6285"/>
        </w:tabs>
        <w:wordWrap/>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提升人文素养与职业规范：具备良好的道德修养和人文素养，遵守社会公德和职业道德规范；在工作中诚实守信、吃苦耐劳、责任心强，尊重知识产权和行业规范，维护行业的良好形象。</w:t>
      </w:r>
    </w:p>
    <w:p w14:paraId="6C2E0554">
      <w:pPr>
        <w:pageBreakBefore w:val="0"/>
        <w:wordWrap/>
        <w:topLinePunct w:val="0"/>
        <w:bidi w:val="0"/>
        <w:spacing w:beforeAutospacing="0" w:afterAutospacing="0" w:line="440" w:lineRule="exact"/>
        <w:ind w:left="0" w:right="0"/>
        <w:rPr>
          <w:rFonts w:hint="eastAsia" w:ascii="宋体" w:hAnsi="宋体" w:eastAsia="宋体" w:cs="宋体"/>
          <w:sz w:val="24"/>
          <w:szCs w:val="24"/>
        </w:rPr>
      </w:pPr>
    </w:p>
    <w:sectPr>
      <w:footerReference r:id="rId4" w:type="default"/>
      <w:pgSz w:w="11906" w:h="16838"/>
      <w:pgMar w:top="1418" w:right="1162" w:bottom="1418" w:left="1361"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DBFCC">
    <w:pPr>
      <w:pStyle w:val="5"/>
      <w:jc w:val="center"/>
    </w:pPr>
    <w:r>
      <w:fldChar w:fldCharType="begin"/>
    </w:r>
    <w:r>
      <w:instrText xml:space="preserve"> PAGE   \* MERGEFORMAT </w:instrText>
    </w:r>
    <w:r>
      <w:fldChar w:fldCharType="separate"/>
    </w:r>
    <w:r>
      <w:rPr>
        <w:lang w:val="zh-CN"/>
      </w:rPr>
      <w:t>14</w:t>
    </w:r>
    <w:r>
      <w:fldChar w:fldCharType="end"/>
    </w:r>
  </w:p>
  <w:p w14:paraId="266A1B77">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6"/>
      <w:pBdr>
        <w:bottom w:val="single" w:color="auto" w:sz="4" w:space="1"/>
      </w:pBdr>
      <w:ind w:firstLine="540" w:firstLineChars="300"/>
    </w:pPr>
    <w:r>
      <w:drawing>
        <wp:anchor distT="0" distB="0" distL="114300" distR="114300" simplePos="0" relativeHeight="251663360"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71F86E41">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71497C"/>
    <w:multiLevelType w:val="singleLevel"/>
    <w:tmpl w:val="9171497C"/>
    <w:lvl w:ilvl="0" w:tentative="0">
      <w:start w:val="1"/>
      <w:numFmt w:val="chineseCounting"/>
      <w:suff w:val="nothing"/>
      <w:lvlText w:val="（%1）"/>
      <w:lvlJc w:val="left"/>
      <w:pPr>
        <w:ind w:left="0" w:firstLine="420"/>
      </w:pPr>
      <w:rPr>
        <w:rFonts w:hint="eastAsia"/>
      </w:rPr>
    </w:lvl>
  </w:abstractNum>
  <w:abstractNum w:abstractNumId="1">
    <w:nsid w:val="99C52B93"/>
    <w:multiLevelType w:val="singleLevel"/>
    <w:tmpl w:val="99C52B93"/>
    <w:lvl w:ilvl="0" w:tentative="0">
      <w:start w:val="1"/>
      <w:numFmt w:val="decimal"/>
      <w:lvlText w:val="(%1)"/>
      <w:lvlJc w:val="left"/>
      <w:pPr>
        <w:ind w:left="425" w:hanging="425"/>
      </w:pPr>
      <w:rPr>
        <w:rFonts w:hint="default"/>
      </w:rPr>
    </w:lvl>
  </w:abstractNum>
  <w:abstractNum w:abstractNumId="2">
    <w:nsid w:val="9E3F765D"/>
    <w:multiLevelType w:val="singleLevel"/>
    <w:tmpl w:val="9E3F765D"/>
    <w:lvl w:ilvl="0" w:tentative="0">
      <w:start w:val="1"/>
      <w:numFmt w:val="decimal"/>
      <w:lvlText w:val="(%1)"/>
      <w:lvlJc w:val="left"/>
      <w:pPr>
        <w:ind w:left="425" w:hanging="425"/>
      </w:pPr>
      <w:rPr>
        <w:rFonts w:hint="default"/>
      </w:rPr>
    </w:lvl>
  </w:abstractNum>
  <w:abstractNum w:abstractNumId="3">
    <w:nsid w:val="AE9090F8"/>
    <w:multiLevelType w:val="singleLevel"/>
    <w:tmpl w:val="AE9090F8"/>
    <w:lvl w:ilvl="0" w:tentative="0">
      <w:start w:val="1"/>
      <w:numFmt w:val="chineseCounting"/>
      <w:suff w:val="nothing"/>
      <w:lvlText w:val="（%1）"/>
      <w:lvlJc w:val="left"/>
      <w:pPr>
        <w:ind w:left="0" w:firstLine="420"/>
      </w:pPr>
      <w:rPr>
        <w:rFonts w:hint="eastAsia"/>
      </w:rPr>
    </w:lvl>
  </w:abstractNum>
  <w:abstractNum w:abstractNumId="4">
    <w:nsid w:val="B9204FB2"/>
    <w:multiLevelType w:val="singleLevel"/>
    <w:tmpl w:val="B9204FB2"/>
    <w:lvl w:ilvl="0" w:tentative="0">
      <w:start w:val="1"/>
      <w:numFmt w:val="decimal"/>
      <w:lvlText w:val="(%1)"/>
      <w:lvlJc w:val="left"/>
      <w:pPr>
        <w:ind w:left="425" w:hanging="425"/>
      </w:pPr>
      <w:rPr>
        <w:rFonts w:hint="default"/>
      </w:rPr>
    </w:lvl>
  </w:abstractNum>
  <w:abstractNum w:abstractNumId="5">
    <w:nsid w:val="F9904C46"/>
    <w:multiLevelType w:val="singleLevel"/>
    <w:tmpl w:val="F9904C46"/>
    <w:lvl w:ilvl="0" w:tentative="0">
      <w:start w:val="1"/>
      <w:numFmt w:val="chineseCounting"/>
      <w:suff w:val="nothing"/>
      <w:lvlText w:val="（%1）"/>
      <w:lvlJc w:val="left"/>
      <w:pPr>
        <w:ind w:left="0" w:firstLine="420"/>
      </w:pPr>
      <w:rPr>
        <w:rFonts w:hint="eastAsia"/>
      </w:rPr>
    </w:lvl>
  </w:abstractNum>
  <w:abstractNum w:abstractNumId="6">
    <w:nsid w:val="080D2054"/>
    <w:multiLevelType w:val="singleLevel"/>
    <w:tmpl w:val="080D2054"/>
    <w:lvl w:ilvl="0" w:tentative="0">
      <w:start w:val="1"/>
      <w:numFmt w:val="decimal"/>
      <w:lvlText w:val="(%1)"/>
      <w:lvlJc w:val="left"/>
      <w:pPr>
        <w:ind w:left="425" w:hanging="425"/>
      </w:pPr>
      <w:rPr>
        <w:rFonts w:hint="default"/>
      </w:rPr>
    </w:lvl>
  </w:abstractNum>
  <w:abstractNum w:abstractNumId="7">
    <w:nsid w:val="1C806CA7"/>
    <w:multiLevelType w:val="singleLevel"/>
    <w:tmpl w:val="1C806CA7"/>
    <w:lvl w:ilvl="0" w:tentative="0">
      <w:start w:val="1"/>
      <w:numFmt w:val="decimal"/>
      <w:suff w:val="nothing"/>
      <w:lvlText w:val="%1．"/>
      <w:lvlJc w:val="left"/>
      <w:pPr>
        <w:ind w:left="0" w:firstLine="400"/>
      </w:pPr>
      <w:rPr>
        <w:rFonts w:hint="default"/>
      </w:rPr>
    </w:lvl>
  </w:abstractNum>
  <w:abstractNum w:abstractNumId="8">
    <w:nsid w:val="4A4E655C"/>
    <w:multiLevelType w:val="singleLevel"/>
    <w:tmpl w:val="4A4E655C"/>
    <w:lvl w:ilvl="0" w:tentative="0">
      <w:start w:val="1"/>
      <w:numFmt w:val="decimal"/>
      <w:suff w:val="nothing"/>
      <w:lvlText w:val="%1．"/>
      <w:lvlJc w:val="left"/>
      <w:pPr>
        <w:ind w:left="0" w:firstLine="400"/>
      </w:pPr>
      <w:rPr>
        <w:rFonts w:hint="default"/>
      </w:rPr>
    </w:lvl>
  </w:abstractNum>
  <w:abstractNum w:abstractNumId="9">
    <w:nsid w:val="504033E2"/>
    <w:multiLevelType w:val="singleLevel"/>
    <w:tmpl w:val="504033E2"/>
    <w:lvl w:ilvl="0" w:tentative="0">
      <w:start w:val="1"/>
      <w:numFmt w:val="decimal"/>
      <w:suff w:val="nothing"/>
      <w:lvlText w:val="%1．"/>
      <w:lvlJc w:val="left"/>
      <w:pPr>
        <w:ind w:left="0" w:firstLine="400"/>
      </w:pPr>
      <w:rPr>
        <w:rFonts w:hint="default"/>
      </w:rPr>
    </w:lvl>
  </w:abstractNum>
  <w:abstractNum w:abstractNumId="10">
    <w:nsid w:val="63D087B5"/>
    <w:multiLevelType w:val="singleLevel"/>
    <w:tmpl w:val="63D087B5"/>
    <w:lvl w:ilvl="0" w:tentative="0">
      <w:start w:val="1"/>
      <w:numFmt w:val="decimal"/>
      <w:suff w:val="nothing"/>
      <w:lvlText w:val="%1．"/>
      <w:lvlJc w:val="left"/>
      <w:pPr>
        <w:ind w:left="0" w:firstLine="400"/>
      </w:pPr>
      <w:rPr>
        <w:rFonts w:hint="default"/>
      </w:rPr>
    </w:lvl>
  </w:abstractNum>
  <w:abstractNum w:abstractNumId="11">
    <w:nsid w:val="6DB1153B"/>
    <w:multiLevelType w:val="singleLevel"/>
    <w:tmpl w:val="6DB1153B"/>
    <w:lvl w:ilvl="0" w:tentative="0">
      <w:start w:val="1"/>
      <w:numFmt w:val="decimal"/>
      <w:suff w:val="nothing"/>
      <w:lvlText w:val="%1．"/>
      <w:lvlJc w:val="left"/>
      <w:pPr>
        <w:ind w:left="0" w:firstLine="400"/>
      </w:pPr>
      <w:rPr>
        <w:rFonts w:hint="default"/>
      </w:rPr>
    </w:lvl>
  </w:abstractNum>
  <w:abstractNum w:abstractNumId="12">
    <w:nsid w:val="761404FA"/>
    <w:multiLevelType w:val="singleLevel"/>
    <w:tmpl w:val="761404FA"/>
    <w:lvl w:ilvl="0" w:tentative="0">
      <w:start w:val="1"/>
      <w:numFmt w:val="decimal"/>
      <w:suff w:val="nothing"/>
      <w:lvlText w:val="%1．"/>
      <w:lvlJc w:val="left"/>
      <w:pPr>
        <w:ind w:left="0" w:firstLine="400"/>
      </w:pPr>
      <w:rPr>
        <w:rFonts w:hint="default"/>
      </w:rPr>
    </w:lvl>
  </w:abstractNum>
  <w:abstractNum w:abstractNumId="13">
    <w:nsid w:val="777D6C80"/>
    <w:multiLevelType w:val="singleLevel"/>
    <w:tmpl w:val="777D6C80"/>
    <w:lvl w:ilvl="0" w:tentative="0">
      <w:start w:val="1"/>
      <w:numFmt w:val="decimal"/>
      <w:lvlText w:val="(%1)"/>
      <w:lvlJc w:val="left"/>
      <w:pPr>
        <w:ind w:left="425" w:hanging="425"/>
      </w:pPr>
      <w:rPr>
        <w:rFonts w:hint="default" w:ascii="宋体" w:hAnsi="宋体" w:eastAsia="宋体" w:cs="宋体"/>
        <w:b w:val="0"/>
        <w:bCs w:val="0"/>
      </w:rPr>
    </w:lvl>
  </w:abstractNum>
  <w:num w:numId="1">
    <w:abstractNumId w:val="5"/>
  </w:num>
  <w:num w:numId="2">
    <w:abstractNumId w:val="11"/>
  </w:num>
  <w:num w:numId="3">
    <w:abstractNumId w:val="4"/>
  </w:num>
  <w:num w:numId="4">
    <w:abstractNumId w:val="13"/>
  </w:num>
  <w:num w:numId="5">
    <w:abstractNumId w:val="1"/>
  </w:num>
  <w:num w:numId="6">
    <w:abstractNumId w:val="3"/>
  </w:num>
  <w:num w:numId="7">
    <w:abstractNumId w:val="7"/>
  </w:num>
  <w:num w:numId="8">
    <w:abstractNumId w:val="6"/>
  </w:num>
  <w:num w:numId="9">
    <w:abstractNumId w:val="2"/>
  </w:num>
  <w:num w:numId="10">
    <w:abstractNumId w:val="12"/>
  </w:num>
  <w:num w:numId="11">
    <w:abstractNumId w:val="0"/>
  </w:num>
  <w:num w:numId="12">
    <w:abstractNumId w:val="9"/>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E14E62"/>
    <w:rsid w:val="44FD5EA8"/>
    <w:rsid w:val="5B3E68C9"/>
    <w:rsid w:val="5DBC1ADE"/>
    <w:rsid w:val="7A2E7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after="330" w:line="420" w:lineRule="auto"/>
      <w:ind w:firstLine="600" w:firstLineChars="200"/>
      <w:outlineLvl w:val="0"/>
    </w:pPr>
    <w:rPr>
      <w:rFonts w:ascii="Times New Roman" w:hAnsi="Times New Roman" w:eastAsia="黑体"/>
      <w:b/>
      <w:bCs/>
      <w:kern w:val="44"/>
      <w:sz w:val="32"/>
      <w:szCs w:val="32"/>
    </w:rPr>
  </w:style>
  <w:style w:type="paragraph" w:styleId="3">
    <w:name w:val="heading 2"/>
    <w:basedOn w:val="1"/>
    <w:next w:val="1"/>
    <w:qFormat/>
    <w:uiPriority w:val="99"/>
    <w:pPr>
      <w:keepNext/>
      <w:keepLines/>
      <w:spacing w:line="360" w:lineRule="auto"/>
      <w:jc w:val="left"/>
      <w:outlineLvl w:val="1"/>
    </w:pPr>
    <w:rPr>
      <w:rFonts w:ascii="Cambria" w:hAnsi="Cambria"/>
      <w:b/>
      <w:bCs/>
      <w:sz w:val="24"/>
      <w:szCs w:val="32"/>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Body Text"/>
    <w:basedOn w:val="1"/>
    <w:qFormat/>
    <w:uiPriority w:val="99"/>
    <w:pPr>
      <w:autoSpaceDE w:val="0"/>
      <w:autoSpaceDN w:val="0"/>
      <w:adjustRightInd w:val="0"/>
      <w:ind w:left="140"/>
      <w:jc w:val="left"/>
    </w:pPr>
    <w:rPr>
      <w:rFonts w:ascii="宋体"/>
      <w:kern w:val="0"/>
      <w:sz w:val="43"/>
      <w:szCs w:val="43"/>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customStyle="1" w:styleId="10">
    <w:name w:val="Table Paragraph"/>
    <w:basedOn w:val="1"/>
    <w:qFormat/>
    <w:uiPriority w:val="1"/>
    <w:rPr>
      <w:rFonts w:ascii="PMingLiU" w:hAnsi="PMingLiU" w:eastAsia="PMingLiU" w:cs="PMingLiU"/>
      <w:lang w:val="zh-CN" w:eastAsia="zh-CN" w:bidi="zh-CN"/>
    </w:rPr>
  </w:style>
  <w:style w:type="paragraph" w:customStyle="1" w:styleId="11">
    <w:name w:val="佐证材料首页-上标题样式"/>
    <w:basedOn w:val="1"/>
    <w:qFormat/>
    <w:uiPriority w:val="0"/>
    <w:pPr>
      <w:jc w:val="center"/>
    </w:pPr>
    <w:rPr>
      <w:rFonts w:ascii="黑体" w:hAnsi="黑体" w:eastAsia="黑体"/>
      <w:b/>
      <w:sz w:val="44"/>
      <w:szCs w:val="44"/>
    </w:rPr>
  </w:style>
  <w:style w:type="paragraph" w:customStyle="1" w:styleId="12">
    <w:name w:val="佐证材料首页-标题样式"/>
    <w:basedOn w:val="1"/>
    <w:qFormat/>
    <w:uiPriority w:val="0"/>
    <w:pPr>
      <w:jc w:val="center"/>
    </w:pPr>
    <w:rPr>
      <w:rFonts w:ascii="黑体" w:hAnsi="黑体" w:eastAsia="黑体"/>
      <w:b/>
      <w:sz w:val="52"/>
      <w:szCs w:val="52"/>
    </w:rPr>
  </w:style>
  <w:style w:type="paragraph" w:customStyle="1" w:styleId="13">
    <w:name w:val="佐证材料首页-落款样式"/>
    <w:basedOn w:val="1"/>
    <w:qFormat/>
    <w:uiPriority w:val="99"/>
    <w:pPr>
      <w:jc w:val="center"/>
    </w:pPr>
    <w:rPr>
      <w:rFonts w:ascii="黑体" w:hAnsi="黑体" w:eastAsia="黑体"/>
      <w:b/>
      <w:sz w:val="44"/>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10951</Words>
  <Characters>11441</Characters>
  <Lines>0</Lines>
  <Paragraphs>0</Paragraphs>
  <TotalTime>3</TotalTime>
  <ScaleCrop>false</ScaleCrop>
  <LinksUpToDate>false</LinksUpToDate>
  <CharactersWithSpaces>11556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2025-06-18T13:48:00Z</dcterms:created>
  <dc:creator>Administrator</dc:creator>
  <cp:lastModifiedBy>Black  Key</cp:lastModifiedBy>
  <dcterms:modified xsi:type="dcterms:W3CDTF">2025-08-21T15:16:40Z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E0E540B0695B468FB8A42AD9A7B6CE93_12</vt:lpwstr>
  </property>
  <property fmtid="{D5CDD505-2E9C-101B-9397-08002B2CF9AE}" pid="4" name="KSOTemplateDocerSaveRecord">
    <vt:lpwstr>eyJoZGlkIjoiYTAxMzVkMjE0NTBmODE4MTBjMmQwNWM3NDc4MmRhNmMiLCJ1c2VySWQiOiI0ODg1OTg3NTkifQ==</vt:lpwstr>
  </property>
</Properties>
</file>